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62D2063F"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B644CD" w:rsidRPr="00E57473">
        <w:rPr>
          <w:rFonts w:eastAsia="Calibri" w:cstheme="minorHAnsi"/>
          <w:b/>
          <w:bCs/>
          <w:sz w:val="18"/>
          <w:szCs w:val="18"/>
          <w:lang w:val="en-CA"/>
        </w:rPr>
        <w:t>UNW-AS-SYR-CFP-2024-002</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FCBBE9E"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w:t>
      </w:r>
      <w:r w:rsidR="0052371C" w:rsidRPr="0056586D">
        <w:rPr>
          <w:rFonts w:eastAsia="Calibri" w:cstheme="minorHAnsi"/>
          <w:spacing w:val="-2"/>
          <w:sz w:val="18"/>
          <w:szCs w:val="18"/>
          <w:u w:val="single"/>
          <w:lang w:val="en-CA"/>
        </w:rPr>
        <w:t>Responsible Part</w:t>
      </w:r>
      <w:r w:rsidR="001A18F6">
        <w:rPr>
          <w:rFonts w:eastAsia="Calibri" w:cstheme="minorHAnsi"/>
          <w:spacing w:val="-2"/>
          <w:sz w:val="18"/>
          <w:szCs w:val="18"/>
          <w:u w:val="single"/>
          <w:lang w:val="en-CA"/>
        </w:rPr>
        <w:t>ies</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6097DBEA" w:rsidR="0052371C"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w:t>
      </w:r>
      <w:r w:rsidR="00C70164">
        <w:rPr>
          <w:rFonts w:eastAsia="Calibri" w:cstheme="minorHAnsi"/>
          <w:spacing w:val="-2"/>
          <w:sz w:val="18"/>
          <w:szCs w:val="18"/>
          <w:lang w:val="en-CA"/>
        </w:rPr>
        <w:t>23:59</w:t>
      </w:r>
      <w:r w:rsidRPr="0056586D">
        <w:rPr>
          <w:rFonts w:eastAsia="Calibri" w:cstheme="minorHAnsi"/>
          <w:sz w:val="18"/>
          <w:szCs w:val="18"/>
          <w:lang w:val="en-CA"/>
        </w:rPr>
        <w:t xml:space="preserve"> on </w:t>
      </w:r>
      <w:r w:rsidR="007C3381">
        <w:rPr>
          <w:rFonts w:eastAsia="Calibri" w:cstheme="minorHAnsi"/>
          <w:sz w:val="18"/>
          <w:szCs w:val="18"/>
          <w:lang w:val="en-CA"/>
        </w:rPr>
        <w:t>19</w:t>
      </w:r>
      <w:r w:rsidR="00C70164">
        <w:rPr>
          <w:rFonts w:eastAsia="Calibri" w:cstheme="minorHAnsi"/>
          <w:sz w:val="18"/>
          <w:szCs w:val="18"/>
          <w:lang w:val="en-CA"/>
        </w:rPr>
        <w:t xml:space="preserve"> </w:t>
      </w:r>
      <w:r w:rsidR="007C3381">
        <w:rPr>
          <w:rFonts w:eastAsia="Calibri" w:cstheme="minorHAnsi"/>
          <w:sz w:val="18"/>
          <w:szCs w:val="18"/>
          <w:lang w:val="en-CA"/>
        </w:rPr>
        <w:t>October</w:t>
      </w:r>
      <w:r w:rsidR="00C70164">
        <w:rPr>
          <w:rFonts w:eastAsia="Calibri" w:cstheme="minorHAnsi"/>
          <w:sz w:val="18"/>
          <w:szCs w:val="18"/>
          <w:lang w:val="en-CA"/>
        </w:rPr>
        <w:t xml:space="preserve"> 2024</w:t>
      </w:r>
    </w:p>
    <w:p w14:paraId="7B5AE234" w14:textId="77777777" w:rsidR="005F0181" w:rsidRDefault="005F0181" w:rsidP="00093C2D">
      <w:pPr>
        <w:spacing w:after="0" w:line="240" w:lineRule="auto"/>
        <w:jc w:val="both"/>
        <w:rPr>
          <w:rFonts w:eastAsia="Calibri" w:cstheme="minorHAnsi"/>
          <w:sz w:val="18"/>
          <w:szCs w:val="18"/>
          <w:lang w:val="en-CA"/>
        </w:rPr>
      </w:pPr>
    </w:p>
    <w:p w14:paraId="1A1ACE47" w14:textId="5A6EF814" w:rsidR="005F0181" w:rsidRPr="005F0181" w:rsidRDefault="005F0181" w:rsidP="00093C2D">
      <w:pPr>
        <w:spacing w:after="0" w:line="240" w:lineRule="auto"/>
        <w:jc w:val="both"/>
        <w:rPr>
          <w:rFonts w:eastAsia="Calibri" w:cstheme="minorHAnsi"/>
          <w:spacing w:val="-2"/>
          <w:sz w:val="18"/>
          <w:szCs w:val="18"/>
          <w:lang w:val="en-CA"/>
        </w:rPr>
      </w:pPr>
      <w:r w:rsidRPr="00E253BE">
        <w:rPr>
          <w:rFonts w:eastAsia="Calibri" w:cstheme="minorHAnsi"/>
          <w:spacing w:val="-2"/>
          <w:sz w:val="18"/>
          <w:szCs w:val="18"/>
          <w:lang w:val="en-CA"/>
        </w:rPr>
        <w:t>This call for proposals is announced in the framework of the </w:t>
      </w:r>
      <w:r w:rsidR="00D7778C" w:rsidRPr="00E253BE">
        <w:rPr>
          <w:rFonts w:eastAsia="Calibri" w:cstheme="minorHAnsi"/>
          <w:spacing w:val="-2"/>
          <w:sz w:val="18"/>
          <w:szCs w:val="18"/>
          <w:lang w:val="en-CA"/>
        </w:rPr>
        <w:t xml:space="preserve">project </w:t>
      </w:r>
      <w:r w:rsidR="00C2294B" w:rsidRPr="00E253BE">
        <w:rPr>
          <w:rFonts w:eastAsia="Calibri" w:cstheme="minorHAnsi"/>
          <w:i/>
          <w:iCs/>
          <w:spacing w:val="-2"/>
          <w:sz w:val="18"/>
          <w:szCs w:val="18"/>
          <w:lang w:val="en-CA"/>
        </w:rPr>
        <w:t>Advancing Syrian Women's Participation in the Political Process at all levels</w:t>
      </w:r>
      <w:r w:rsidR="00C2294B" w:rsidRPr="00E253BE">
        <w:rPr>
          <w:rFonts w:eastAsia="Calibri" w:cstheme="minorHAnsi"/>
          <w:spacing w:val="-2"/>
          <w:sz w:val="18"/>
          <w:szCs w:val="18"/>
          <w:lang w:val="en-CA"/>
        </w:rPr>
        <w:t xml:space="preserve"> </w:t>
      </w:r>
      <w:r w:rsidR="00713D0F" w:rsidRPr="00E253BE">
        <w:rPr>
          <w:rFonts w:eastAsia="Calibri" w:cstheme="minorHAnsi"/>
          <w:spacing w:val="-2"/>
          <w:sz w:val="18"/>
          <w:szCs w:val="18"/>
          <w:lang w:val="en-CA"/>
        </w:rPr>
        <w:t>co-</w:t>
      </w:r>
      <w:r w:rsidRPr="00E253BE">
        <w:rPr>
          <w:rFonts w:eastAsia="Calibri" w:cstheme="minorHAnsi"/>
          <w:spacing w:val="-2"/>
          <w:sz w:val="18"/>
          <w:szCs w:val="18"/>
          <w:lang w:val="en-CA"/>
        </w:rPr>
        <w:t>funded by the European Union</w:t>
      </w:r>
      <w:r w:rsidR="00E57473">
        <w:rPr>
          <w:rFonts w:eastAsia="Calibri" w:cstheme="minorHAnsi"/>
          <w:spacing w:val="-2"/>
          <w:sz w:val="18"/>
          <w:szCs w:val="18"/>
          <w:lang w:val="en-CA"/>
        </w:rPr>
        <w:t xml:space="preserve">, the Republic of </w:t>
      </w:r>
      <w:proofErr w:type="gramStart"/>
      <w:r w:rsidR="00E57473">
        <w:rPr>
          <w:rFonts w:eastAsia="Calibri" w:cstheme="minorHAnsi"/>
          <w:spacing w:val="-2"/>
          <w:sz w:val="18"/>
          <w:szCs w:val="18"/>
          <w:lang w:val="en-CA"/>
        </w:rPr>
        <w:t>Finland</w:t>
      </w:r>
      <w:proofErr w:type="gramEnd"/>
      <w:r w:rsidR="00E57473">
        <w:rPr>
          <w:rFonts w:eastAsia="Calibri" w:cstheme="minorHAnsi"/>
          <w:spacing w:val="-2"/>
          <w:sz w:val="18"/>
          <w:szCs w:val="18"/>
          <w:lang w:val="en-CA"/>
        </w:rPr>
        <w:t xml:space="preserve"> and the Kingdom of Norway,</w:t>
      </w:r>
      <w:r w:rsidRPr="00E253BE">
        <w:rPr>
          <w:rFonts w:eastAsia="Calibri" w:cstheme="minorHAnsi"/>
          <w:spacing w:val="-2"/>
          <w:sz w:val="18"/>
          <w:szCs w:val="18"/>
          <w:lang w:val="en-CA"/>
        </w:rPr>
        <w:t> and implemented by UN Women.</w:t>
      </w:r>
    </w:p>
    <w:p w14:paraId="3CA0F2F4" w14:textId="77777777" w:rsidR="001A18F6" w:rsidRDefault="001A18F6" w:rsidP="009B3BF3">
      <w:pPr>
        <w:spacing w:after="0" w:line="240" w:lineRule="auto"/>
        <w:jc w:val="both"/>
        <w:rPr>
          <w:rFonts w:eastAsia="Calibri" w:cstheme="minorHAnsi"/>
          <w:sz w:val="18"/>
          <w:szCs w:val="18"/>
          <w:lang w:val="en-CA"/>
        </w:rPr>
      </w:pPr>
    </w:p>
    <w:p w14:paraId="1E35932F" w14:textId="269972EB" w:rsidR="00A70951" w:rsidRPr="009B3BF3" w:rsidRDefault="001A18F6" w:rsidP="009B3BF3">
      <w:pPr>
        <w:spacing w:after="0" w:line="240" w:lineRule="auto"/>
        <w:jc w:val="both"/>
        <w:rPr>
          <w:rFonts w:eastAsia="Calibri" w:cstheme="minorHAnsi"/>
          <w:b/>
          <w:bCs/>
          <w:sz w:val="18"/>
          <w:szCs w:val="18"/>
          <w:lang w:val="en-CA"/>
        </w:rPr>
      </w:pPr>
      <w:r w:rsidRPr="001A18F6">
        <w:rPr>
          <w:rFonts w:eastAsia="Calibri" w:cstheme="minorHAnsi"/>
          <w:b/>
          <w:bCs/>
          <w:sz w:val="18"/>
          <w:szCs w:val="18"/>
          <w:lang w:val="en-CA"/>
        </w:rPr>
        <w:t>Proposals</w:t>
      </w:r>
      <w:r w:rsidR="00656EDE" w:rsidRPr="001A18F6">
        <w:rPr>
          <w:rFonts w:eastAsia="Calibri" w:cstheme="minorHAnsi"/>
          <w:b/>
          <w:bCs/>
          <w:sz w:val="18"/>
          <w:szCs w:val="18"/>
          <w:lang w:val="en-CA"/>
        </w:rPr>
        <w:t xml:space="preserve"> </w:t>
      </w:r>
      <w:r w:rsidR="00656EDE" w:rsidRPr="009B3BF3">
        <w:rPr>
          <w:rFonts w:eastAsia="Calibri" w:cstheme="minorHAnsi"/>
          <w:b/>
          <w:bCs/>
          <w:sz w:val="18"/>
          <w:szCs w:val="18"/>
          <w:lang w:val="en-CA"/>
        </w:rPr>
        <w:t>should b</w:t>
      </w:r>
      <w:r w:rsidR="009B3BF3" w:rsidRPr="009B3BF3">
        <w:rPr>
          <w:rFonts w:eastAsia="Calibri" w:cstheme="minorHAnsi"/>
          <w:b/>
          <w:bCs/>
          <w:sz w:val="18"/>
          <w:szCs w:val="18"/>
          <w:lang w:val="en-CA"/>
        </w:rPr>
        <w:t xml:space="preserve">e </w:t>
      </w:r>
      <w:r w:rsidR="009B3BF3" w:rsidRPr="009B3BF3">
        <w:rPr>
          <w:rFonts w:ascii="Calibri" w:eastAsia="Calibri" w:hAnsi="Calibri" w:cs="Calibri"/>
          <w:b/>
          <w:bCs/>
          <w:spacing w:val="-2"/>
          <w:sz w:val="18"/>
          <w:szCs w:val="18"/>
          <w:lang w:val="en-CA"/>
        </w:rPr>
        <w:t>b</w:t>
      </w:r>
      <w:r w:rsidR="0009469D" w:rsidRPr="009B3BF3">
        <w:rPr>
          <w:rFonts w:ascii="Calibri" w:eastAsia="Calibri" w:hAnsi="Calibri" w:cs="Calibri"/>
          <w:b/>
          <w:bCs/>
          <w:spacing w:val="-2"/>
          <w:sz w:val="18"/>
          <w:szCs w:val="18"/>
          <w:lang w:val="en-CA"/>
        </w:rPr>
        <w:t xml:space="preserve">etween </w:t>
      </w:r>
      <w:r>
        <w:rPr>
          <w:rFonts w:ascii="Calibri" w:eastAsia="Calibri" w:hAnsi="Calibri" w:cs="Calibri"/>
          <w:b/>
          <w:bCs/>
          <w:spacing w:val="-2"/>
          <w:sz w:val="18"/>
          <w:szCs w:val="18"/>
          <w:lang w:val="en-CA"/>
        </w:rPr>
        <w:t xml:space="preserve">the budget range of </w:t>
      </w:r>
      <w:r w:rsidR="0009469D" w:rsidRPr="009B3BF3">
        <w:rPr>
          <w:rFonts w:ascii="Calibri" w:eastAsia="Calibri" w:hAnsi="Calibri" w:cs="Calibri"/>
          <w:b/>
          <w:bCs/>
          <w:spacing w:val="-2"/>
          <w:sz w:val="18"/>
          <w:szCs w:val="18"/>
          <w:lang w:val="en-CA"/>
        </w:rPr>
        <w:t>200,000</w:t>
      </w:r>
      <w:r w:rsidR="004B2547" w:rsidRPr="009B3BF3">
        <w:rPr>
          <w:rFonts w:ascii="Calibri" w:eastAsia="Calibri" w:hAnsi="Calibri" w:cs="Calibri"/>
          <w:b/>
          <w:bCs/>
          <w:spacing w:val="-2"/>
          <w:sz w:val="18"/>
          <w:szCs w:val="18"/>
          <w:lang w:val="en-CA"/>
        </w:rPr>
        <w:t xml:space="preserve"> – 250,000</w:t>
      </w:r>
      <w:r w:rsidR="0009469D" w:rsidRPr="009B3BF3">
        <w:rPr>
          <w:rFonts w:ascii="Calibri" w:eastAsia="Calibri" w:hAnsi="Calibri" w:cs="Calibri"/>
          <w:b/>
          <w:bCs/>
          <w:spacing w:val="-2"/>
          <w:sz w:val="18"/>
          <w:szCs w:val="18"/>
          <w:lang w:val="en-CA"/>
        </w:rPr>
        <w:t xml:space="preserve"> USD</w:t>
      </w:r>
      <w:r>
        <w:rPr>
          <w:rFonts w:ascii="Calibri" w:eastAsia="Calibri" w:hAnsi="Calibri" w:cs="Calibri"/>
          <w:b/>
          <w:bCs/>
          <w:spacing w:val="-2"/>
          <w:sz w:val="18"/>
          <w:szCs w:val="18"/>
          <w:lang w:val="en-CA"/>
        </w:rPr>
        <w:t xml:space="preserve"> per proposal</w:t>
      </w:r>
      <w:r w:rsidR="009B3BF3" w:rsidRPr="009B3BF3">
        <w:rPr>
          <w:rFonts w:ascii="Calibri" w:eastAsia="Calibri" w:hAnsi="Calibri" w:cs="Calibri"/>
          <w:b/>
          <w:bCs/>
          <w:spacing w:val="-2"/>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6749F814"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1BBEF441"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4857BBFE"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w:t>
      </w:r>
      <w:r w:rsidR="0073622D">
        <w:rPr>
          <w:rFonts w:eastAsia="Calibri" w:cstheme="minorHAnsi"/>
          <w:sz w:val="18"/>
          <w:szCs w:val="18"/>
          <w:lang w:val="en-CA"/>
        </w:rPr>
        <w:t xml:space="preserve"> </w:t>
      </w:r>
      <w:hyperlink r:id="rId12" w:history="1">
        <w:r w:rsidR="00FB5191" w:rsidRPr="00381930">
          <w:rPr>
            <w:rStyle w:val="Hyperlink"/>
            <w:rFonts w:eastAsia="Calibri" w:cstheme="minorHAnsi"/>
            <w:sz w:val="18"/>
            <w:szCs w:val="18"/>
            <w:lang w:val="en-CA"/>
          </w:rPr>
          <w:t>georges.ghali@unwomen.org</w:t>
        </w:r>
      </w:hyperlink>
      <w:r w:rsidR="00FB5191">
        <w:rPr>
          <w:rFonts w:eastAsia="Calibri" w:cstheme="minorHAnsi"/>
          <w:sz w:val="18"/>
          <w:szCs w:val="18"/>
          <w:lang w:val="en-CA"/>
        </w:rPr>
        <w:t xml:space="preserve"> </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694887"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0D871138" w:rsidR="00694887" w:rsidRPr="0056586D"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3B6720">
              <w:rPr>
                <w:rFonts w:asciiTheme="minorHAnsi" w:eastAsia="Times New Roman" w:hAnsiTheme="minorHAnsi" w:cstheme="minorHAnsi"/>
                <w:b/>
                <w:sz w:val="16"/>
                <w:szCs w:val="16"/>
              </w:rPr>
              <w:t>Syria WPS Programme</w:t>
            </w:r>
          </w:p>
        </w:tc>
        <w:tc>
          <w:tcPr>
            <w:tcW w:w="2965" w:type="dxa"/>
            <w:tcBorders>
              <w:top w:val="single" w:sz="4" w:space="0" w:color="auto"/>
              <w:left w:val="single" w:sz="4" w:space="0" w:color="auto"/>
              <w:bottom w:val="single" w:sz="4" w:space="0" w:color="auto"/>
              <w:right w:val="single" w:sz="4" w:space="0" w:color="auto"/>
            </w:tcBorders>
          </w:tcPr>
          <w:p w14:paraId="792BF19A" w14:textId="426BBBAD"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7B2F95">
              <w:rPr>
                <w:rFonts w:asciiTheme="minorHAnsi" w:eastAsia="Times New Roman" w:hAnsiTheme="minorHAnsi" w:cstheme="minorHAnsi"/>
                <w:b/>
                <w:sz w:val="16"/>
                <w:szCs w:val="16"/>
              </w:rPr>
              <w:t xml:space="preserve">Date: </w:t>
            </w:r>
            <w:r w:rsidR="009B3BF3">
              <w:rPr>
                <w:rFonts w:asciiTheme="minorHAnsi" w:eastAsia="Times New Roman" w:hAnsiTheme="minorHAnsi" w:cstheme="minorHAnsi"/>
                <w:b/>
                <w:sz w:val="16"/>
                <w:szCs w:val="16"/>
              </w:rPr>
              <w:t>2</w:t>
            </w:r>
            <w:r w:rsidR="00E253BE">
              <w:rPr>
                <w:rFonts w:asciiTheme="minorHAnsi" w:eastAsia="Times New Roman" w:hAnsiTheme="minorHAnsi" w:cstheme="minorHAnsi"/>
                <w:b/>
                <w:sz w:val="16"/>
                <w:szCs w:val="16"/>
              </w:rPr>
              <w:t>6</w:t>
            </w:r>
            <w:r w:rsidRPr="007B2F95">
              <w:rPr>
                <w:rFonts w:asciiTheme="minorHAnsi" w:eastAsia="Times New Roman" w:hAnsiTheme="minorHAnsi" w:cstheme="minorHAnsi"/>
                <w:b/>
                <w:sz w:val="16"/>
                <w:szCs w:val="16"/>
              </w:rPr>
              <w:t xml:space="preserve"> </w:t>
            </w:r>
            <w:r w:rsidR="009B3BF3">
              <w:rPr>
                <w:rFonts w:asciiTheme="minorHAnsi" w:eastAsia="Times New Roman" w:hAnsiTheme="minorHAnsi" w:cstheme="minorHAnsi"/>
                <w:b/>
                <w:sz w:val="16"/>
                <w:szCs w:val="16"/>
              </w:rPr>
              <w:t>September</w:t>
            </w:r>
            <w:r w:rsidRPr="007B2F95">
              <w:rPr>
                <w:rFonts w:asciiTheme="minorHAnsi" w:eastAsia="Times New Roman" w:hAnsiTheme="minorHAnsi" w:cstheme="minorHAnsi"/>
                <w:b/>
                <w:sz w:val="16"/>
                <w:szCs w:val="16"/>
              </w:rPr>
              <w:t xml:space="preserve"> 2024</w:t>
            </w:r>
          </w:p>
        </w:tc>
        <w:tc>
          <w:tcPr>
            <w:tcW w:w="1440" w:type="dxa"/>
            <w:tcBorders>
              <w:top w:val="single" w:sz="4" w:space="0" w:color="auto"/>
              <w:left w:val="single" w:sz="4" w:space="0" w:color="auto"/>
              <w:bottom w:val="single" w:sz="4" w:space="0" w:color="auto"/>
              <w:right w:val="single" w:sz="4" w:space="0" w:color="auto"/>
            </w:tcBorders>
          </w:tcPr>
          <w:p w14:paraId="25E0978F" w14:textId="5081725B"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7B2F95">
              <w:rPr>
                <w:rFonts w:asciiTheme="minorHAnsi" w:eastAsia="Times New Roman" w:hAnsiTheme="minorHAnsi" w:cstheme="minorHAnsi"/>
                <w:b/>
                <w:sz w:val="16"/>
                <w:szCs w:val="16"/>
              </w:rPr>
              <w:t>Time: 23:59 Damascus Time</w:t>
            </w:r>
          </w:p>
        </w:tc>
      </w:tr>
      <w:tr w:rsidR="00694887" w:rsidRPr="007A0AE4"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388F8561" w:rsidR="00694887" w:rsidRPr="0056586D"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3B6720">
              <w:rPr>
                <w:rFonts w:asciiTheme="minorHAnsi" w:eastAsia="Times New Roman" w:hAnsiTheme="minorHAnsi" w:cstheme="minorHAnsi"/>
                <w:b/>
                <w:sz w:val="16"/>
                <w:szCs w:val="16"/>
              </w:rPr>
              <w:t>Programme Officer’s name: Georges Ghali</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1E86AA14"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lang w:val="it-IT"/>
              </w:rPr>
            </w:pPr>
            <w:r w:rsidRPr="007B2F95">
              <w:rPr>
                <w:rFonts w:asciiTheme="minorHAnsi" w:eastAsia="Times New Roman" w:hAnsiTheme="minorHAnsi" w:cstheme="minorHAnsi"/>
                <w:b/>
                <w:sz w:val="16"/>
                <w:szCs w:val="16"/>
                <w:lang w:val="it-IT"/>
              </w:rPr>
              <w:t xml:space="preserve">(Via e-mail) </w:t>
            </w:r>
            <w:hyperlink r:id="rId13" w:history="1">
              <w:r w:rsidRPr="007B2F95">
                <w:rPr>
                  <w:rStyle w:val="Hyperlink"/>
                  <w:rFonts w:eastAsia="Times New Roman" w:cstheme="minorHAnsi"/>
                  <w:b/>
                  <w:sz w:val="16"/>
                  <w:szCs w:val="16"/>
                  <w:lang w:val="it-IT"/>
                </w:rPr>
                <w:t>georges.ghali@unwomen.org</w:t>
              </w:r>
            </w:hyperlink>
            <w:r w:rsidRPr="007B2F95">
              <w:rPr>
                <w:rFonts w:asciiTheme="minorHAnsi" w:eastAsia="Times New Roman" w:hAnsiTheme="minorHAnsi" w:cstheme="minorHAnsi"/>
                <w:b/>
                <w:sz w:val="16"/>
                <w:szCs w:val="16"/>
                <w:lang w:val="it-IT"/>
              </w:rPr>
              <w:t xml:space="preserve"> </w:t>
            </w:r>
          </w:p>
        </w:tc>
      </w:tr>
      <w:tr w:rsidR="00694887"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7D5870C3" w:rsidR="00694887" w:rsidRPr="0056586D"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3B6720">
              <w:rPr>
                <w:rFonts w:asciiTheme="minorHAnsi" w:eastAsia="Times New Roman" w:hAnsiTheme="minorHAnsi" w:cstheme="minorHAnsi"/>
                <w:b/>
                <w:sz w:val="16"/>
                <w:szCs w:val="16"/>
              </w:rPr>
              <w:t xml:space="preserve">Email: </w:t>
            </w:r>
            <w:hyperlink r:id="rId14" w:history="1">
              <w:r w:rsidRPr="003B6720">
                <w:rPr>
                  <w:rStyle w:val="Hyperlink"/>
                  <w:rFonts w:eastAsia="Times New Roman" w:cstheme="minorHAnsi"/>
                  <w:b/>
                  <w:sz w:val="16"/>
                  <w:szCs w:val="16"/>
                </w:rPr>
                <w:t>georges.ghali@unwomen.org</w:t>
              </w:r>
            </w:hyperlink>
            <w:r w:rsidRPr="003B6720">
              <w:rPr>
                <w:rFonts w:asciiTheme="minorHAnsi" w:eastAsia="Times New Roman" w:hAnsiTheme="minorHAnsi" w:cstheme="minorHAnsi"/>
                <w:b/>
                <w:sz w:val="16"/>
                <w:szCs w:val="16"/>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6BE95D6E"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7B2F95">
              <w:rPr>
                <w:rFonts w:asciiTheme="minorHAnsi" w:eastAsia="Times New Roman" w:hAnsiTheme="minorHAnsi" w:cstheme="minorHAnsi"/>
                <w:b/>
                <w:sz w:val="16"/>
                <w:szCs w:val="16"/>
              </w:rPr>
              <w:t>UN Women clarifications to proponents due</w:t>
            </w:r>
          </w:p>
        </w:tc>
      </w:tr>
      <w:tr w:rsidR="00694887"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4C74CC4B" w:rsidR="00694887" w:rsidRPr="0056586D"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3B6720">
              <w:rPr>
                <w:rFonts w:asciiTheme="minorHAnsi" w:eastAsia="Times New Roman" w:hAnsiTheme="minorHAnsi" w:cstheme="minorHAnsi"/>
                <w:b/>
                <w:sz w:val="16"/>
                <w:szCs w:val="16"/>
              </w:rPr>
              <w:t xml:space="preserve">Telephone number: </w:t>
            </w:r>
          </w:p>
        </w:tc>
        <w:tc>
          <w:tcPr>
            <w:tcW w:w="2965" w:type="dxa"/>
            <w:tcBorders>
              <w:top w:val="single" w:sz="4" w:space="0" w:color="auto"/>
              <w:left w:val="single" w:sz="4" w:space="0" w:color="auto"/>
              <w:bottom w:val="single" w:sz="4" w:space="0" w:color="auto"/>
              <w:right w:val="single" w:sz="4" w:space="0" w:color="auto"/>
            </w:tcBorders>
          </w:tcPr>
          <w:p w14:paraId="022F016B" w14:textId="6378F455"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7B2F95">
              <w:rPr>
                <w:rFonts w:asciiTheme="minorHAnsi" w:eastAsia="Times New Roman" w:hAnsiTheme="minorHAnsi" w:cstheme="minorHAnsi"/>
                <w:b/>
                <w:sz w:val="16"/>
                <w:szCs w:val="16"/>
              </w:rPr>
              <w:t xml:space="preserve">Date: </w:t>
            </w:r>
            <w:r w:rsidR="00E253BE">
              <w:rPr>
                <w:rFonts w:asciiTheme="minorHAnsi" w:eastAsia="Times New Roman" w:hAnsiTheme="minorHAnsi" w:cstheme="minorHAnsi"/>
                <w:b/>
                <w:sz w:val="16"/>
                <w:szCs w:val="16"/>
              </w:rPr>
              <w:t>01</w:t>
            </w:r>
            <w:r w:rsidRPr="007B2F95">
              <w:rPr>
                <w:rFonts w:asciiTheme="minorHAnsi" w:eastAsia="Times New Roman" w:hAnsiTheme="minorHAnsi" w:cstheme="minorHAnsi"/>
                <w:b/>
                <w:sz w:val="16"/>
                <w:szCs w:val="16"/>
              </w:rPr>
              <w:t xml:space="preserve"> </w:t>
            </w:r>
            <w:r w:rsidR="00E253BE">
              <w:rPr>
                <w:rFonts w:asciiTheme="minorHAnsi" w:eastAsia="Times New Roman" w:hAnsiTheme="minorHAnsi" w:cstheme="minorHAnsi"/>
                <w:b/>
                <w:sz w:val="16"/>
                <w:szCs w:val="16"/>
              </w:rPr>
              <w:t>Octo</w:t>
            </w:r>
            <w:r w:rsidRPr="007B2F95">
              <w:rPr>
                <w:rFonts w:asciiTheme="minorHAnsi" w:eastAsia="Times New Roman" w:hAnsiTheme="minorHAnsi" w:cstheme="minorHAnsi"/>
                <w:b/>
                <w:sz w:val="16"/>
                <w:szCs w:val="16"/>
              </w:rPr>
              <w:t>ber 2024</w:t>
            </w:r>
          </w:p>
        </w:tc>
        <w:tc>
          <w:tcPr>
            <w:tcW w:w="1440" w:type="dxa"/>
            <w:tcBorders>
              <w:top w:val="single" w:sz="4" w:space="0" w:color="auto"/>
              <w:left w:val="single" w:sz="4" w:space="0" w:color="auto"/>
              <w:bottom w:val="single" w:sz="4" w:space="0" w:color="auto"/>
              <w:right w:val="single" w:sz="4" w:space="0" w:color="auto"/>
            </w:tcBorders>
          </w:tcPr>
          <w:p w14:paraId="6056109D" w14:textId="40210D18"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7B2F95">
              <w:rPr>
                <w:rFonts w:asciiTheme="minorHAnsi" w:eastAsia="Times New Roman" w:hAnsiTheme="minorHAnsi" w:cstheme="minorHAnsi"/>
                <w:b/>
                <w:sz w:val="16"/>
                <w:szCs w:val="16"/>
              </w:rPr>
              <w:t>Time: 15:00 (Damascus Time)</w:t>
            </w:r>
          </w:p>
        </w:tc>
      </w:tr>
      <w:tr w:rsidR="00694887"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4F003AEB" w:rsidR="00694887" w:rsidRPr="0056586D"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3B6720">
              <w:rPr>
                <w:rFonts w:asciiTheme="minorHAnsi" w:eastAsia="Times New Roman" w:hAnsiTheme="minorHAnsi" w:cstheme="minorHAnsi"/>
                <w:b/>
                <w:sz w:val="16"/>
                <w:szCs w:val="16"/>
              </w:rPr>
              <w:t>+961 81 512753</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16331EBD"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7B2F95">
              <w:rPr>
                <w:rFonts w:asciiTheme="minorHAnsi" w:eastAsia="Times New Roman" w:hAnsiTheme="minorHAnsi" w:cstheme="minorHAnsi"/>
                <w:b/>
                <w:sz w:val="16"/>
                <w:szCs w:val="16"/>
              </w:rPr>
              <w:t>Proposal due:</w:t>
            </w:r>
          </w:p>
        </w:tc>
      </w:tr>
      <w:tr w:rsidR="00694887"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212ADE17" w:rsidR="00694887" w:rsidRPr="0056586D"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3B6720">
              <w:rPr>
                <w:rFonts w:asciiTheme="minorHAnsi" w:eastAsia="Times New Roman" w:hAnsiTheme="minorHAnsi" w:cstheme="minorHAnsi"/>
                <w:b/>
                <w:sz w:val="16"/>
                <w:szCs w:val="16"/>
              </w:rPr>
              <w:t xml:space="preserve">Issue date: 1 </w:t>
            </w:r>
            <w:r>
              <w:rPr>
                <w:rFonts w:asciiTheme="minorHAnsi" w:eastAsia="Times New Roman" w:hAnsiTheme="minorHAnsi" w:cstheme="minorHAnsi"/>
                <w:b/>
                <w:sz w:val="16"/>
                <w:szCs w:val="16"/>
              </w:rPr>
              <w:t>September</w:t>
            </w:r>
            <w:r w:rsidRPr="003B6720">
              <w:rPr>
                <w:rFonts w:asciiTheme="minorHAnsi" w:eastAsia="Times New Roman" w:hAnsiTheme="minorHAnsi" w:cstheme="minorHAnsi"/>
                <w:b/>
                <w:sz w:val="16"/>
                <w:szCs w:val="16"/>
              </w:rPr>
              <w:t xml:space="preserve"> 2024</w:t>
            </w:r>
          </w:p>
        </w:tc>
        <w:tc>
          <w:tcPr>
            <w:tcW w:w="2965" w:type="dxa"/>
            <w:tcBorders>
              <w:top w:val="single" w:sz="4" w:space="0" w:color="auto"/>
              <w:left w:val="single" w:sz="4" w:space="0" w:color="auto"/>
              <w:bottom w:val="single" w:sz="4" w:space="0" w:color="auto"/>
              <w:right w:val="single" w:sz="4" w:space="0" w:color="auto"/>
            </w:tcBorders>
          </w:tcPr>
          <w:p w14:paraId="074E22FC" w14:textId="507FD1C9"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7B2F95">
              <w:rPr>
                <w:rFonts w:asciiTheme="minorHAnsi" w:eastAsia="Times New Roman" w:hAnsiTheme="minorHAnsi" w:cstheme="minorHAnsi"/>
                <w:b/>
                <w:sz w:val="16"/>
                <w:szCs w:val="16"/>
              </w:rPr>
              <w:t xml:space="preserve">Date:   </w:t>
            </w:r>
            <w:r w:rsidR="00E253BE">
              <w:rPr>
                <w:rFonts w:asciiTheme="minorHAnsi" w:eastAsia="Times New Roman" w:hAnsiTheme="minorHAnsi" w:cstheme="minorHAnsi"/>
                <w:b/>
                <w:sz w:val="16"/>
                <w:szCs w:val="16"/>
              </w:rPr>
              <w:t>19</w:t>
            </w:r>
            <w:r w:rsidRPr="007B2F95">
              <w:rPr>
                <w:rFonts w:asciiTheme="minorHAnsi" w:eastAsia="Times New Roman" w:hAnsiTheme="minorHAnsi" w:cstheme="minorHAnsi"/>
                <w:b/>
                <w:sz w:val="16"/>
                <w:szCs w:val="16"/>
              </w:rPr>
              <w:t xml:space="preserve"> </w:t>
            </w:r>
            <w:r w:rsidR="009B3BF3">
              <w:rPr>
                <w:rFonts w:asciiTheme="minorHAnsi" w:eastAsia="Times New Roman" w:hAnsiTheme="minorHAnsi" w:cstheme="minorHAnsi"/>
                <w:b/>
                <w:sz w:val="16"/>
                <w:szCs w:val="16"/>
              </w:rPr>
              <w:t>Octobe</w:t>
            </w:r>
            <w:r w:rsidRPr="007B2F95">
              <w:rPr>
                <w:rFonts w:asciiTheme="minorHAnsi" w:eastAsia="Times New Roman" w:hAnsiTheme="minorHAnsi" w:cstheme="minorHAnsi"/>
                <w:b/>
                <w:sz w:val="16"/>
                <w:szCs w:val="16"/>
              </w:rPr>
              <w:t>r 2024</w:t>
            </w:r>
          </w:p>
        </w:tc>
        <w:tc>
          <w:tcPr>
            <w:tcW w:w="1440" w:type="dxa"/>
            <w:tcBorders>
              <w:top w:val="single" w:sz="4" w:space="0" w:color="auto"/>
              <w:left w:val="single" w:sz="4" w:space="0" w:color="auto"/>
              <w:bottom w:val="single" w:sz="4" w:space="0" w:color="auto"/>
              <w:right w:val="single" w:sz="4" w:space="0" w:color="auto"/>
            </w:tcBorders>
          </w:tcPr>
          <w:p w14:paraId="5BA0D72A" w14:textId="3A01D5EA"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r w:rsidRPr="007B2F95">
              <w:rPr>
                <w:rFonts w:asciiTheme="minorHAnsi" w:eastAsia="Times New Roman" w:hAnsiTheme="minorHAnsi" w:cstheme="minorHAnsi"/>
                <w:b/>
                <w:sz w:val="16"/>
                <w:szCs w:val="16"/>
              </w:rPr>
              <w:t>Time: 23:59 Damascus Time</w:t>
            </w:r>
          </w:p>
        </w:tc>
      </w:tr>
      <w:tr w:rsidR="00694887"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04B7D8DE" w:rsidR="00694887" w:rsidRPr="0056586D"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3B0AA28E" w:rsidR="00694887" w:rsidRPr="007B2F95" w:rsidRDefault="00694887" w:rsidP="00694887">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B2F95" w:rsidRPr="0056586D" w14:paraId="7162E49E" w14:textId="77777777" w:rsidTr="009E681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54A6B578" w:rsidR="007B2F95" w:rsidRPr="00535337" w:rsidRDefault="007B2F95" w:rsidP="007B2F95">
            <w:pPr>
              <w:tabs>
                <w:tab w:val="right" w:pos="2880"/>
                <w:tab w:val="left" w:pos="3690"/>
                <w:tab w:val="left" w:pos="5040"/>
              </w:tabs>
              <w:ind w:right="144"/>
              <w:outlineLvl w:val="0"/>
              <w:rPr>
                <w:rFonts w:asciiTheme="minorHAnsi" w:eastAsia="Times New Roman" w:hAnsiTheme="minorHAnsi" w:cstheme="minorHAnsi"/>
                <w:b/>
                <w:i/>
                <w:iCs/>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6120" w:type="dxa"/>
            <w:gridSpan w:val="3"/>
            <w:tcBorders>
              <w:top w:val="single" w:sz="4" w:space="0" w:color="auto"/>
              <w:left w:val="single" w:sz="4" w:space="0" w:color="auto"/>
              <w:bottom w:val="single" w:sz="4" w:space="0" w:color="auto"/>
              <w:right w:val="single" w:sz="4" w:space="0" w:color="auto"/>
            </w:tcBorders>
          </w:tcPr>
          <w:p w14:paraId="02A79099" w14:textId="6DB6FFF3" w:rsidR="007B2F95" w:rsidRPr="0056586D" w:rsidRDefault="00E253BE" w:rsidP="007B2F95">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01 </w:t>
            </w:r>
            <w:r w:rsidR="00C85755">
              <w:rPr>
                <w:rFonts w:asciiTheme="minorHAnsi" w:eastAsia="Times New Roman" w:hAnsiTheme="minorHAnsi" w:cstheme="minorHAnsi"/>
                <w:b/>
                <w:sz w:val="18"/>
                <w:szCs w:val="18"/>
              </w:rPr>
              <w:t>December</w:t>
            </w:r>
            <w:r w:rsidR="007B2F95">
              <w:rPr>
                <w:rFonts w:asciiTheme="minorHAnsi" w:eastAsia="Times New Roman" w:hAnsiTheme="minorHAnsi" w:cstheme="minorHAnsi"/>
                <w:b/>
                <w:sz w:val="18"/>
                <w:szCs w:val="18"/>
              </w:rPr>
              <w:t xml:space="preserve"> 2024</w:t>
            </w:r>
          </w:p>
        </w:tc>
      </w:tr>
      <w:tr w:rsidR="007B2F95" w:rsidRPr="0056586D" w14:paraId="3D7CB28A" w14:textId="77777777" w:rsidTr="00160823">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4FD200F0" w:rsidR="007B2F95" w:rsidRPr="00535337" w:rsidRDefault="007B2F95" w:rsidP="007B2F95">
            <w:pPr>
              <w:tabs>
                <w:tab w:val="right" w:pos="2880"/>
                <w:tab w:val="left" w:pos="3690"/>
                <w:tab w:val="left" w:pos="5040"/>
              </w:tabs>
              <w:ind w:right="144"/>
              <w:outlineLvl w:val="0"/>
              <w:rPr>
                <w:rFonts w:asciiTheme="minorHAnsi" w:eastAsia="Times New Roman" w:hAnsiTheme="minorHAnsi" w:cstheme="minorHAnsi"/>
                <w:b/>
                <w:i/>
                <w:iCs/>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6120" w:type="dxa"/>
            <w:gridSpan w:val="3"/>
            <w:tcBorders>
              <w:top w:val="single" w:sz="4" w:space="0" w:color="auto"/>
              <w:left w:val="single" w:sz="4" w:space="0" w:color="auto"/>
              <w:bottom w:val="single" w:sz="4" w:space="0" w:color="auto"/>
              <w:right w:val="single" w:sz="4" w:space="0" w:color="auto"/>
            </w:tcBorders>
          </w:tcPr>
          <w:p w14:paraId="58C29FE3" w14:textId="2B60BF12" w:rsidR="007B2F95" w:rsidRPr="0056586D" w:rsidRDefault="00C85755" w:rsidP="007B2F95">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01</w:t>
            </w:r>
            <w:r w:rsidR="007B2F95">
              <w:rPr>
                <w:rFonts w:asciiTheme="minorHAnsi" w:eastAsia="Times New Roman" w:hAnsiTheme="minorHAnsi" w:cstheme="minorHAnsi"/>
                <w:b/>
                <w:sz w:val="18"/>
                <w:szCs w:val="18"/>
              </w:rPr>
              <w:t xml:space="preserve"> </w:t>
            </w:r>
            <w:r>
              <w:rPr>
                <w:rFonts w:asciiTheme="minorHAnsi" w:eastAsia="Times New Roman" w:hAnsiTheme="minorHAnsi" w:cstheme="minorHAnsi"/>
                <w:b/>
                <w:sz w:val="18"/>
                <w:szCs w:val="18"/>
              </w:rPr>
              <w:t>December</w:t>
            </w:r>
            <w:r w:rsidR="007B2F95">
              <w:rPr>
                <w:rFonts w:asciiTheme="minorHAnsi" w:eastAsia="Times New Roman" w:hAnsiTheme="minorHAnsi" w:cstheme="minorHAnsi"/>
                <w:b/>
                <w:sz w:val="18"/>
                <w:szCs w:val="18"/>
              </w:rPr>
              <w:t xml:space="preserve"> 2024</w:t>
            </w:r>
            <w:r w:rsidR="009B3BF3">
              <w:rPr>
                <w:rFonts w:asciiTheme="minorHAnsi" w:eastAsia="Times New Roman" w:hAnsiTheme="minorHAnsi" w:cstheme="minorHAnsi"/>
                <w:b/>
                <w:sz w:val="18"/>
                <w:szCs w:val="18"/>
              </w:rPr>
              <w:t xml:space="preserve"> – 31 December 2025</w:t>
            </w:r>
          </w:p>
        </w:tc>
      </w:tr>
    </w:tbl>
    <w:p w14:paraId="704370DC" w14:textId="77777777" w:rsidR="00C22EF1" w:rsidRPr="0056586D" w:rsidRDefault="00C22EF1" w:rsidP="009B3BF3">
      <w:pPr>
        <w:tabs>
          <w:tab w:val="center" w:pos="4320"/>
          <w:tab w:val="right" w:pos="8640"/>
        </w:tabs>
        <w:spacing w:after="0" w:line="240" w:lineRule="auto"/>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1C3AEC78" w:rsidR="00D45B16"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00701D63" w:rsidRPr="0056586D">
              <w:rPr>
                <w:rFonts w:asciiTheme="minorHAnsi" w:eastAsia="Times New Roman" w:hAnsiTheme="minorHAnsi" w:cstheme="minorHAnsi"/>
                <w:color w:val="000000"/>
                <w:spacing w:val="-3"/>
                <w:sz w:val="18"/>
                <w:szCs w:val="18"/>
                <w:lang w:val="en-GB" w:eastAsia="en-GB"/>
              </w:rPr>
              <w:t xml:space="preserve"> </w:t>
            </w:r>
          </w:p>
          <w:p w14:paraId="2C697419" w14:textId="77777777" w:rsidR="00746BDB" w:rsidRPr="0056586D" w:rsidRDefault="00746BDB" w:rsidP="00746BDB">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0BEEE8D2" w14:textId="4B2D2C5D" w:rsidR="00746BDB" w:rsidRDefault="00746BDB" w:rsidP="00B3063F">
            <w:pPr>
              <w:tabs>
                <w:tab w:val="center" w:pos="4320"/>
                <w:tab w:val="right" w:pos="8640"/>
              </w:tabs>
              <w:jc w:val="both"/>
              <w:rPr>
                <w:rFonts w:eastAsia="Times New Roman" w:cs="Calibri"/>
                <w:spacing w:val="-3"/>
                <w:sz w:val="18"/>
                <w:szCs w:val="18"/>
                <w:lang w:val="en-GB" w:eastAsia="en-GB"/>
              </w:rPr>
            </w:pPr>
            <w:r w:rsidRPr="00746BDB">
              <w:rPr>
                <w:rFonts w:eastAsia="Times New Roman" w:cs="Calibri"/>
                <w:spacing w:val="-3"/>
                <w:sz w:val="18"/>
                <w:szCs w:val="18"/>
                <w:lang w:val="en-GB" w:eastAsia="en-GB"/>
              </w:rPr>
              <w:t xml:space="preserve">The United Nations Entity for Gender Equality and the Empowerment of Women (UN Women) launched the implementation of the programme “Supporting Syrian Women’s Engagement in the Syrian Political Process: Building a Constituency for Peace” on 9 September 2020. </w:t>
            </w:r>
            <w:r>
              <w:rPr>
                <w:rFonts w:eastAsia="Times New Roman" w:cs="Calibri"/>
                <w:spacing w:val="-3"/>
                <w:sz w:val="18"/>
                <w:szCs w:val="18"/>
                <w:lang w:val="en-GB" w:eastAsia="en-GB"/>
              </w:rPr>
              <w:t>The</w:t>
            </w:r>
            <w:r w:rsidRPr="00746BDB">
              <w:rPr>
                <w:rFonts w:eastAsia="Times New Roman" w:cs="Calibri"/>
                <w:spacing w:val="-3"/>
                <w:sz w:val="18"/>
                <w:szCs w:val="18"/>
                <w:lang w:val="en-GB" w:eastAsia="en-GB"/>
              </w:rPr>
              <w:t xml:space="preserve"> programme’s overall goal is to support Syrian women’s participation in peacebuilding and decision-making at all levels, including through 1) the increased participation of the Women’s Advisory Board (WAB) in track I political processes; 2) the active engagement of women community leaders and women-led organizations in track II and track III peacebuilding efforts; 3) research and evidence building on women, peace and security (WPS) in the context of Syria; and 4) inter-agency coordination and policy advice to jointly promote the WPS agenda. </w:t>
            </w:r>
          </w:p>
          <w:p w14:paraId="208709DC" w14:textId="77777777" w:rsidR="009C0942" w:rsidRDefault="009C0942" w:rsidP="00B3063F">
            <w:pPr>
              <w:tabs>
                <w:tab w:val="center" w:pos="4320"/>
                <w:tab w:val="right" w:pos="8640"/>
              </w:tabs>
              <w:jc w:val="both"/>
              <w:rPr>
                <w:rFonts w:eastAsia="Times New Roman" w:cs="Calibri"/>
                <w:spacing w:val="-3"/>
                <w:sz w:val="18"/>
                <w:szCs w:val="18"/>
                <w:lang w:val="en-GB" w:eastAsia="en-GB"/>
              </w:rPr>
            </w:pPr>
          </w:p>
          <w:p w14:paraId="357E16E0" w14:textId="77777777" w:rsidR="0075185C" w:rsidRDefault="009C0942" w:rsidP="00B3063F">
            <w:p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GB" w:eastAsia="en-GB"/>
              </w:rPr>
              <w:t xml:space="preserve">As a result of the programme, </w:t>
            </w:r>
            <w:r w:rsidRPr="009C0942">
              <w:rPr>
                <w:rFonts w:eastAsia="Times New Roman" w:cs="Calibri"/>
                <w:spacing w:val="-3"/>
                <w:sz w:val="18"/>
                <w:szCs w:val="18"/>
                <w:lang w:val="en-GB" w:eastAsia="en-GB"/>
              </w:rPr>
              <w:t xml:space="preserve">Syrian women’s civil society organizations (CSOs) increased their participation in different dialogue tracks, accessing a safe space to transparently share their challenges, exchange </w:t>
            </w:r>
            <w:proofErr w:type="gramStart"/>
            <w:r w:rsidRPr="009C0942">
              <w:rPr>
                <w:rFonts w:eastAsia="Times New Roman" w:cs="Calibri"/>
                <w:spacing w:val="-3"/>
                <w:sz w:val="18"/>
                <w:szCs w:val="18"/>
                <w:lang w:val="en-GB" w:eastAsia="en-GB"/>
              </w:rPr>
              <w:t>ideas</w:t>
            </w:r>
            <w:proofErr w:type="gramEnd"/>
            <w:r w:rsidRPr="009C0942">
              <w:rPr>
                <w:rFonts w:eastAsia="Times New Roman" w:cs="Calibri"/>
                <w:spacing w:val="-3"/>
                <w:sz w:val="18"/>
                <w:szCs w:val="18"/>
                <w:lang w:val="en-GB" w:eastAsia="en-GB"/>
              </w:rPr>
              <w:t xml:space="preserve"> and collaborate across geographical locations and focus areas, and build their individual and organizational capacities. Women’s CSOs, through engagement with the WAB, also strengthened constituency building and fostered linkages between women participating in track I dialogue efforts and grassroots women activists and representatives who participate in track II and III. </w:t>
            </w:r>
          </w:p>
          <w:p w14:paraId="44172D0F" w14:textId="77777777" w:rsidR="007143C5" w:rsidRDefault="007143C5" w:rsidP="0075185C">
            <w:pPr>
              <w:tabs>
                <w:tab w:val="center" w:pos="4320"/>
                <w:tab w:val="right" w:pos="8640"/>
              </w:tabs>
              <w:jc w:val="both"/>
              <w:rPr>
                <w:rFonts w:eastAsia="Times New Roman" w:cs="Calibri"/>
                <w:spacing w:val="-3"/>
                <w:sz w:val="18"/>
                <w:szCs w:val="18"/>
                <w:lang w:val="en-GB" w:eastAsia="en-GB"/>
              </w:rPr>
            </w:pPr>
          </w:p>
          <w:p w14:paraId="4D7E948C" w14:textId="5E934851" w:rsidR="00B3063F" w:rsidRDefault="00234FDF" w:rsidP="00B3063F">
            <w:p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GB" w:eastAsia="en-GB"/>
              </w:rPr>
              <w:t>UN</w:t>
            </w:r>
            <w:r w:rsidR="00B3063F" w:rsidRPr="002B13B4">
              <w:rPr>
                <w:rFonts w:eastAsia="Times New Roman" w:cs="Calibri"/>
                <w:spacing w:val="-3"/>
                <w:sz w:val="18"/>
                <w:szCs w:val="18"/>
                <w:lang w:val="en-GB" w:eastAsia="en-GB"/>
              </w:rPr>
              <w:t xml:space="preserve"> Women has supported Syrian women leaders and </w:t>
            </w:r>
            <w:proofErr w:type="gramStart"/>
            <w:r w:rsidR="00B3063F" w:rsidRPr="002B13B4">
              <w:rPr>
                <w:rFonts w:eastAsia="Times New Roman" w:cs="Calibri"/>
                <w:spacing w:val="-3"/>
                <w:sz w:val="18"/>
                <w:szCs w:val="18"/>
                <w:lang w:val="en-GB" w:eastAsia="en-GB"/>
              </w:rPr>
              <w:t>women-led</w:t>
            </w:r>
            <w:proofErr w:type="gramEnd"/>
            <w:r w:rsidR="00B3063F" w:rsidRPr="002B13B4">
              <w:rPr>
                <w:rFonts w:eastAsia="Times New Roman" w:cs="Calibri"/>
                <w:spacing w:val="-3"/>
                <w:sz w:val="18"/>
                <w:szCs w:val="18"/>
                <w:lang w:val="en-GB" w:eastAsia="en-GB"/>
              </w:rPr>
              <w:t xml:space="preserve"> CSOs to participate in the UN-facilitated political process. While the formal political process remains ongoing, UN Women is increasing its investment at the track II and track III levels as lessons learned in UN Women’s engagement in supporting Syrian women have highlighted the need to strengthen the voices of marginalized women in the process. This includes, inter alia, bringing together women from rural and urban areas, different socio-economic backgrounds, and from different ideological, cultural, and generational groups. Consultations conducted by UN Women have also shown that women from more religious backgrounds often do not feel represented in the political process, with negative consequences for the legitimacy of peacebuilding efforts at all levels.</w:t>
            </w:r>
          </w:p>
          <w:p w14:paraId="3DD95226" w14:textId="77777777" w:rsidR="003540F1" w:rsidRDefault="003540F1" w:rsidP="00B3063F">
            <w:pPr>
              <w:tabs>
                <w:tab w:val="center" w:pos="4320"/>
                <w:tab w:val="right" w:pos="8640"/>
              </w:tabs>
              <w:jc w:val="both"/>
              <w:rPr>
                <w:rFonts w:eastAsia="Times New Roman" w:cs="Calibri"/>
                <w:spacing w:val="-3"/>
                <w:sz w:val="18"/>
                <w:szCs w:val="18"/>
                <w:lang w:val="en-GB" w:eastAsia="en-GB"/>
              </w:rPr>
            </w:pPr>
          </w:p>
          <w:p w14:paraId="6008B41D" w14:textId="53AEBB48" w:rsidR="003540F1" w:rsidRDefault="003540F1" w:rsidP="00C242D7">
            <w:p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GB" w:eastAsia="en-GB"/>
              </w:rPr>
              <w:t>Syrian</w:t>
            </w:r>
            <w:r w:rsidRPr="003540F1">
              <w:rPr>
                <w:rFonts w:eastAsia="Times New Roman" w:cs="Calibri"/>
                <w:spacing w:val="-3"/>
                <w:sz w:val="18"/>
                <w:szCs w:val="18"/>
                <w:lang w:val="en-GB" w:eastAsia="en-GB"/>
              </w:rPr>
              <w:t xml:space="preserve"> CSOs</w:t>
            </w:r>
            <w:r>
              <w:rPr>
                <w:rFonts w:eastAsia="Times New Roman" w:cs="Calibri"/>
                <w:spacing w:val="-3"/>
                <w:sz w:val="18"/>
                <w:szCs w:val="18"/>
                <w:lang w:val="en-GB" w:eastAsia="en-GB"/>
              </w:rPr>
              <w:t xml:space="preserve"> face significant challenges</w:t>
            </w:r>
            <w:r w:rsidRPr="003540F1">
              <w:rPr>
                <w:rFonts w:eastAsia="Times New Roman" w:cs="Calibri"/>
                <w:spacing w:val="-3"/>
                <w:sz w:val="18"/>
                <w:szCs w:val="18"/>
                <w:lang w:val="en-GB" w:eastAsia="en-GB"/>
              </w:rPr>
              <w:t xml:space="preserve"> considering the difficult operational environment. The capacity of these organizations to manage grants in line with UN Women’s reporting requirements has been hampered by constant security and operational challenges. In addition to facing limited space in which to operate, security concerns as well as financial and economic restraints are exacerbated for women-led organizations. Few organizations have the awareness, tools, or policies to advance gender-responsive programming. </w:t>
            </w:r>
            <w:r w:rsidR="00D00128" w:rsidRPr="00D00128">
              <w:rPr>
                <w:rFonts w:eastAsia="Times New Roman" w:cs="Calibri"/>
                <w:spacing w:val="-3"/>
                <w:sz w:val="18"/>
                <w:szCs w:val="18"/>
                <w:lang w:val="en-GB" w:eastAsia="en-GB"/>
              </w:rPr>
              <w:t xml:space="preserve">Women-led organizations have reported that the conditions for their operations in neighbouring countries are becoming </w:t>
            </w:r>
            <w:r w:rsidR="00D00128">
              <w:rPr>
                <w:rFonts w:eastAsia="Times New Roman" w:cs="Calibri"/>
                <w:spacing w:val="-3"/>
                <w:sz w:val="18"/>
                <w:szCs w:val="18"/>
                <w:lang w:val="en-GB" w:eastAsia="en-GB"/>
              </w:rPr>
              <w:t>increasingly difficult</w:t>
            </w:r>
            <w:r w:rsidR="00D00128" w:rsidRPr="00D00128">
              <w:rPr>
                <w:rFonts w:eastAsia="Times New Roman" w:cs="Calibri"/>
                <w:spacing w:val="-3"/>
                <w:sz w:val="18"/>
                <w:szCs w:val="18"/>
                <w:lang w:val="en-GB" w:eastAsia="en-GB"/>
              </w:rPr>
              <w:t>, due to ongoing economic and political challenges. These concerns are particularly acute in Lebanon and Türkiye. This adds another layer of complexity to providing support for CSOs.</w:t>
            </w:r>
          </w:p>
          <w:p w14:paraId="17218DA2" w14:textId="77777777" w:rsidR="007143C5" w:rsidRDefault="007143C5" w:rsidP="00B3063F">
            <w:pPr>
              <w:tabs>
                <w:tab w:val="center" w:pos="4320"/>
                <w:tab w:val="right" w:pos="8640"/>
              </w:tabs>
              <w:jc w:val="both"/>
              <w:rPr>
                <w:rFonts w:eastAsia="Times New Roman" w:cs="Calibri"/>
                <w:spacing w:val="-3"/>
                <w:sz w:val="18"/>
                <w:szCs w:val="18"/>
                <w:lang w:val="en-GB" w:eastAsia="en-GB"/>
              </w:rPr>
            </w:pPr>
          </w:p>
          <w:p w14:paraId="3A464BB5" w14:textId="2A26F79C" w:rsidR="007143C5" w:rsidRDefault="00C242D7" w:rsidP="007143C5">
            <w:p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GB" w:eastAsia="en-GB"/>
              </w:rPr>
              <w:t xml:space="preserve">Against this backdrop, </w:t>
            </w:r>
            <w:r w:rsidR="007143C5" w:rsidRPr="009C0942">
              <w:rPr>
                <w:rFonts w:eastAsia="Times New Roman" w:cs="Calibri"/>
                <w:spacing w:val="-3"/>
                <w:sz w:val="18"/>
                <w:szCs w:val="18"/>
                <w:lang w:val="en-GB" w:eastAsia="en-GB"/>
              </w:rPr>
              <w:t xml:space="preserve">UN Women’s </w:t>
            </w:r>
            <w:r>
              <w:rPr>
                <w:rFonts w:eastAsia="Times New Roman" w:cs="Calibri"/>
                <w:spacing w:val="-3"/>
                <w:sz w:val="18"/>
                <w:szCs w:val="18"/>
                <w:lang w:val="en-GB" w:eastAsia="en-GB"/>
              </w:rPr>
              <w:t>aims to expand its cooperation with Syrian women-led and women-rights CSOs</w:t>
            </w:r>
            <w:r w:rsidR="00FE02A9">
              <w:rPr>
                <w:rFonts w:eastAsia="Times New Roman" w:cs="Calibri"/>
                <w:spacing w:val="-3"/>
                <w:sz w:val="18"/>
                <w:szCs w:val="18"/>
                <w:lang w:val="en-GB" w:eastAsia="en-GB"/>
              </w:rPr>
              <w:t xml:space="preserve"> by opening this call for proposals, which is critical for </w:t>
            </w:r>
            <w:r w:rsidR="00FE02A9" w:rsidRPr="00FE02A9">
              <w:rPr>
                <w:rFonts w:eastAsia="Times New Roman" w:cs="Calibri"/>
                <w:spacing w:val="-3"/>
                <w:sz w:val="18"/>
                <w:szCs w:val="18"/>
                <w:lang w:val="en-GB" w:eastAsia="en-GB"/>
              </w:rPr>
              <w:t>implementing UN Women’s Whole of Syria approach while simultaneously responding to the challenges facing Syrian women’s civil societ</w:t>
            </w:r>
            <w:r w:rsidR="00FE02A9">
              <w:rPr>
                <w:rFonts w:eastAsia="Times New Roman" w:cs="Calibri"/>
                <w:spacing w:val="-3"/>
                <w:sz w:val="18"/>
                <w:szCs w:val="18"/>
                <w:lang w:val="en-GB" w:eastAsia="en-GB"/>
              </w:rPr>
              <w:t>y</w:t>
            </w:r>
            <w:r>
              <w:rPr>
                <w:rFonts w:eastAsia="Times New Roman" w:cs="Calibri"/>
                <w:spacing w:val="-3"/>
                <w:sz w:val="18"/>
                <w:szCs w:val="18"/>
                <w:lang w:val="en-GB" w:eastAsia="en-GB"/>
              </w:rPr>
              <w:t xml:space="preserve">. </w:t>
            </w:r>
          </w:p>
          <w:p w14:paraId="2149BC50" w14:textId="740FE8D0" w:rsidR="009F4789" w:rsidRPr="0056586D" w:rsidRDefault="009F4789" w:rsidP="00B3063F">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D45B16" w:rsidRPr="0056586D" w14:paraId="4E48E7A9" w14:textId="77777777" w:rsidTr="00A15534">
        <w:tc>
          <w:tcPr>
            <w:tcW w:w="9629" w:type="dxa"/>
          </w:tcPr>
          <w:p w14:paraId="04901C8C" w14:textId="0ABF609C" w:rsidR="00F7422B" w:rsidRPr="00AB6631" w:rsidRDefault="00D45B16" w:rsidP="00DC6A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Description of required services/results</w:t>
            </w:r>
            <w:r w:rsidR="00701D63" w:rsidRPr="0056586D">
              <w:rPr>
                <w:rFonts w:asciiTheme="minorHAnsi" w:eastAsia="Times New Roman" w:hAnsiTheme="minorHAnsi" w:cstheme="minorHAnsi"/>
                <w:color w:val="000000"/>
                <w:spacing w:val="-3"/>
                <w:sz w:val="18"/>
                <w:szCs w:val="18"/>
                <w:lang w:val="en-GB" w:eastAsia="en-GB"/>
              </w:rPr>
              <w:t xml:space="preserve"> </w:t>
            </w:r>
          </w:p>
          <w:p w14:paraId="2D2E1D22" w14:textId="77777777" w:rsidR="00AB6631" w:rsidRDefault="00AB6631" w:rsidP="00AB6631">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EAD804E" w14:textId="38160B0F" w:rsidR="00AB6631" w:rsidRPr="00F70261" w:rsidRDefault="00E63BD6" w:rsidP="00AB6631">
            <w:pPr>
              <w:tabs>
                <w:tab w:val="center" w:pos="4320"/>
                <w:tab w:val="right" w:pos="8640"/>
              </w:tabs>
              <w:jc w:val="both"/>
              <w:rPr>
                <w:rFonts w:asciiTheme="minorHAnsi" w:eastAsia="Times New Roman" w:hAnsiTheme="minorHAnsi" w:cstheme="minorHAnsi"/>
                <w:b/>
                <w:bCs/>
                <w:color w:val="FF0000"/>
                <w:spacing w:val="-3"/>
                <w:sz w:val="18"/>
                <w:szCs w:val="18"/>
                <w:lang w:val="en-GB" w:eastAsia="en-GB"/>
              </w:rPr>
            </w:pPr>
            <w:r>
              <w:rPr>
                <w:rFonts w:asciiTheme="minorHAnsi" w:eastAsia="Times New Roman" w:hAnsiTheme="minorHAnsi" w:cstheme="minorHAnsi"/>
                <w:b/>
                <w:bCs/>
                <w:color w:val="FF0000"/>
                <w:spacing w:val="-3"/>
                <w:sz w:val="18"/>
                <w:szCs w:val="18"/>
                <w:lang w:val="en-GB" w:eastAsia="en-GB"/>
              </w:rPr>
              <w:t>Preliminary</w:t>
            </w:r>
            <w:r w:rsidR="00242F9D" w:rsidRPr="00F70261">
              <w:rPr>
                <w:rFonts w:asciiTheme="minorHAnsi" w:eastAsia="Times New Roman" w:hAnsiTheme="minorHAnsi" w:cstheme="minorHAnsi"/>
                <w:b/>
                <w:bCs/>
                <w:color w:val="FF0000"/>
                <w:spacing w:val="-3"/>
                <w:sz w:val="18"/>
                <w:szCs w:val="18"/>
                <w:lang w:val="en-GB" w:eastAsia="en-GB"/>
              </w:rPr>
              <w:t xml:space="preserve"> information: </w:t>
            </w:r>
          </w:p>
          <w:p w14:paraId="2762F250" w14:textId="77777777" w:rsidR="00242F9D" w:rsidRDefault="00242F9D" w:rsidP="00AB6631">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p>
          <w:p w14:paraId="7E1EAA8B" w14:textId="5421F380" w:rsidR="00036620" w:rsidRPr="0010344A" w:rsidRDefault="004E716F" w:rsidP="00E253BE">
            <w:pPr>
              <w:pStyle w:val="ListParagraph"/>
              <w:numPr>
                <w:ilvl w:val="0"/>
                <w:numId w:val="25"/>
              </w:numPr>
              <w:tabs>
                <w:tab w:val="center" w:pos="4320"/>
                <w:tab w:val="right" w:pos="8640"/>
              </w:tabs>
              <w:jc w:val="both"/>
              <w:rPr>
                <w:lang w:val="en-GB" w:eastAsia="en-GB"/>
              </w:rPr>
            </w:pPr>
            <w:r>
              <w:rPr>
                <w:rFonts w:eastAsia="Times New Roman" w:cstheme="minorHAnsi"/>
                <w:color w:val="000000"/>
                <w:spacing w:val="-3"/>
                <w:sz w:val="18"/>
                <w:szCs w:val="18"/>
                <w:lang w:val="en-GB" w:eastAsia="en-GB"/>
              </w:rPr>
              <w:t xml:space="preserve">In the framework of this call for proposals, </w:t>
            </w:r>
            <w:r w:rsidR="0060523A">
              <w:rPr>
                <w:rFonts w:eastAsia="Times New Roman" w:cstheme="minorHAnsi"/>
                <w:color w:val="000000"/>
                <w:spacing w:val="-3"/>
                <w:sz w:val="18"/>
                <w:szCs w:val="18"/>
                <w:lang w:val="en-GB" w:eastAsia="en-GB"/>
              </w:rPr>
              <w:t xml:space="preserve">UN Women will consider applications </w:t>
            </w:r>
            <w:r w:rsidR="00EE3EA8">
              <w:rPr>
                <w:rFonts w:eastAsia="Times New Roman" w:cstheme="minorHAnsi"/>
                <w:color w:val="000000"/>
                <w:spacing w:val="-3"/>
                <w:sz w:val="18"/>
                <w:szCs w:val="18"/>
                <w:lang w:val="en-GB" w:eastAsia="en-GB"/>
              </w:rPr>
              <w:t>submitted by:</w:t>
            </w:r>
          </w:p>
          <w:p w14:paraId="716D3408" w14:textId="77777777" w:rsidR="00CF6E7B" w:rsidRDefault="00CF6E7B" w:rsidP="00CF6E7B">
            <w:pPr>
              <w:pStyle w:val="ListParagraph"/>
              <w:tabs>
                <w:tab w:val="center" w:pos="4320"/>
                <w:tab w:val="right" w:pos="8640"/>
              </w:tabs>
              <w:jc w:val="both"/>
              <w:rPr>
                <w:rFonts w:eastAsia="Times New Roman" w:cstheme="minorHAnsi"/>
                <w:b/>
                <w:bCs/>
                <w:color w:val="000000"/>
                <w:spacing w:val="-3"/>
                <w:sz w:val="18"/>
                <w:szCs w:val="18"/>
                <w:lang w:val="en-GB" w:eastAsia="en-GB"/>
              </w:rPr>
            </w:pPr>
          </w:p>
          <w:p w14:paraId="02A5E09A" w14:textId="3F79C7B9" w:rsidR="0060523A" w:rsidRDefault="000E33FD" w:rsidP="000E33FD">
            <w:pPr>
              <w:pStyle w:val="ListParagraph"/>
              <w:tabs>
                <w:tab w:val="center" w:pos="4320"/>
                <w:tab w:val="right" w:pos="8640"/>
              </w:tabs>
              <w:jc w:val="both"/>
              <w:rPr>
                <w:rFonts w:eastAsia="Times New Roman" w:cstheme="minorHAnsi"/>
                <w:b/>
                <w:bCs/>
                <w:color w:val="000000"/>
                <w:spacing w:val="-3"/>
                <w:sz w:val="18"/>
                <w:szCs w:val="18"/>
                <w:lang w:val="en-GB" w:eastAsia="en-GB"/>
              </w:rPr>
            </w:pPr>
            <w:r>
              <w:rPr>
                <w:rFonts w:eastAsia="Times New Roman" w:cstheme="minorHAnsi"/>
                <w:b/>
                <w:bCs/>
                <w:color w:val="000000"/>
                <w:spacing w:val="-3"/>
                <w:sz w:val="18"/>
                <w:szCs w:val="18"/>
                <w:lang w:val="en-GB" w:eastAsia="en-GB"/>
              </w:rPr>
              <w:t>a.</w:t>
            </w:r>
            <w:r w:rsidR="0060523A">
              <w:rPr>
                <w:rFonts w:eastAsia="Times New Roman" w:cstheme="minorHAnsi"/>
                <w:b/>
                <w:bCs/>
                <w:color w:val="000000"/>
                <w:spacing w:val="-3"/>
                <w:sz w:val="18"/>
                <w:szCs w:val="18"/>
                <w:lang w:val="en-GB" w:eastAsia="en-GB"/>
              </w:rPr>
              <w:t xml:space="preserve"> Individual proponents </w:t>
            </w:r>
          </w:p>
          <w:p w14:paraId="05131A8B" w14:textId="637C29A2" w:rsidR="003A12D9" w:rsidRPr="00106C82" w:rsidRDefault="000E33FD" w:rsidP="000E33FD">
            <w:pPr>
              <w:pStyle w:val="ListParagraph"/>
              <w:tabs>
                <w:tab w:val="center" w:pos="4320"/>
                <w:tab w:val="right" w:pos="8640"/>
              </w:tabs>
              <w:jc w:val="both"/>
              <w:rPr>
                <w:rFonts w:eastAsia="Times New Roman" w:cs="Calibri"/>
                <w:color w:val="000000"/>
                <w:spacing w:val="-3"/>
                <w:sz w:val="18"/>
                <w:szCs w:val="18"/>
                <w:lang w:val="en-US" w:eastAsia="en-GB"/>
              </w:rPr>
            </w:pPr>
            <w:r w:rsidRPr="000E33FD">
              <w:rPr>
                <w:rFonts w:eastAsia="Times New Roman" w:cs="Calibri"/>
                <w:b/>
                <w:bCs/>
                <w:color w:val="000000"/>
                <w:spacing w:val="-3"/>
                <w:sz w:val="18"/>
                <w:szCs w:val="18"/>
                <w:lang w:val="en-GB" w:eastAsia="en-GB"/>
              </w:rPr>
              <w:t xml:space="preserve">b. </w:t>
            </w:r>
            <w:r w:rsidR="003A12D9" w:rsidRPr="000E33FD">
              <w:rPr>
                <w:rFonts w:eastAsia="Times New Roman" w:cs="Calibri"/>
                <w:b/>
                <w:bCs/>
                <w:color w:val="000000"/>
                <w:spacing w:val="-3"/>
                <w:sz w:val="18"/>
                <w:szCs w:val="18"/>
                <w:lang w:val="en-US" w:eastAsia="en-GB"/>
              </w:rPr>
              <w:t>Two</w:t>
            </w:r>
            <w:r w:rsidR="004A12C2">
              <w:rPr>
                <w:rFonts w:eastAsia="Times New Roman" w:cs="Calibri"/>
                <w:b/>
                <w:bCs/>
                <w:color w:val="000000"/>
                <w:spacing w:val="-3"/>
                <w:sz w:val="18"/>
                <w:szCs w:val="18"/>
                <w:lang w:val="en-US" w:eastAsia="en-GB"/>
              </w:rPr>
              <w:t>+</w:t>
            </w:r>
            <w:r w:rsidR="003A12D9" w:rsidRPr="000E33FD">
              <w:rPr>
                <w:rFonts w:eastAsia="Times New Roman" w:cs="Calibri"/>
                <w:b/>
                <w:bCs/>
                <w:color w:val="000000"/>
                <w:spacing w:val="-3"/>
                <w:sz w:val="18"/>
                <w:szCs w:val="18"/>
                <w:lang w:val="en-US" w:eastAsia="en-GB"/>
              </w:rPr>
              <w:t xml:space="preserve"> organizations submitting a joint technical and financial proposal</w:t>
            </w:r>
            <w:r w:rsidR="003A12D9" w:rsidRPr="00106C82">
              <w:rPr>
                <w:rFonts w:eastAsia="Times New Roman" w:cs="Calibri"/>
                <w:color w:val="000000"/>
                <w:spacing w:val="-3"/>
                <w:sz w:val="18"/>
                <w:szCs w:val="18"/>
                <w:u w:val="single"/>
                <w:lang w:val="en-US" w:eastAsia="en-GB"/>
              </w:rPr>
              <w:t>.</w:t>
            </w:r>
            <w:r w:rsidR="003A12D9" w:rsidRPr="00106C82">
              <w:rPr>
                <w:rFonts w:eastAsia="Times New Roman" w:cs="Calibri"/>
                <w:color w:val="000000"/>
                <w:spacing w:val="-3"/>
                <w:sz w:val="18"/>
                <w:szCs w:val="18"/>
                <w:lang w:val="en-US" w:eastAsia="en-GB"/>
              </w:rPr>
              <w:t xml:space="preserve"> The proposals should identify a lead applicant and a co-implementing partner. The lead applicant will be the one evaluated against UN Women’s eligibility criteria set out in this Call for Proposals. </w:t>
            </w:r>
          </w:p>
          <w:p w14:paraId="48EDF327" w14:textId="77777777" w:rsidR="003A12D9" w:rsidRDefault="003A12D9" w:rsidP="003A12D9">
            <w:pPr>
              <w:tabs>
                <w:tab w:val="center" w:pos="4320"/>
                <w:tab w:val="right" w:pos="8640"/>
              </w:tabs>
              <w:jc w:val="both"/>
              <w:rPr>
                <w:rFonts w:eastAsia="Times New Roman" w:cs="Calibri"/>
                <w:color w:val="000000"/>
                <w:spacing w:val="-3"/>
                <w:sz w:val="18"/>
                <w:szCs w:val="18"/>
                <w:lang w:val="en-US" w:eastAsia="en-GB"/>
              </w:rPr>
            </w:pPr>
          </w:p>
          <w:p w14:paraId="3EC5573C" w14:textId="5CB9F435" w:rsidR="00E20B63" w:rsidRPr="004A12C2" w:rsidRDefault="003A12D9" w:rsidP="00E253BE">
            <w:pPr>
              <w:pStyle w:val="ListParagraph"/>
              <w:numPr>
                <w:ilvl w:val="0"/>
                <w:numId w:val="25"/>
              </w:numPr>
              <w:tabs>
                <w:tab w:val="center" w:pos="4320"/>
                <w:tab w:val="right" w:pos="8640"/>
              </w:tabs>
              <w:jc w:val="both"/>
              <w:rPr>
                <w:rFonts w:cstheme="minorHAnsi"/>
                <w:lang w:val="en-US" w:eastAsia="en-GB"/>
              </w:rPr>
            </w:pPr>
            <w:r w:rsidRPr="00EC475F">
              <w:rPr>
                <w:rFonts w:eastAsia="Times New Roman" w:cs="Calibri"/>
                <w:color w:val="000000"/>
                <w:spacing w:val="-3"/>
                <w:sz w:val="18"/>
                <w:szCs w:val="18"/>
                <w:lang w:val="en-US" w:eastAsia="en-GB"/>
              </w:rPr>
              <w:t>Both individual proponents’ and joint proposals’ submissions can mention sub-implementing partners (e.g. grassroots organizations, informal networks, specialized agencies…) in their project proposal to carry out specific project activities.</w:t>
            </w:r>
          </w:p>
          <w:p w14:paraId="2BD072CA" w14:textId="77777777" w:rsidR="004A12C2" w:rsidRPr="00E20B63" w:rsidRDefault="004A12C2" w:rsidP="004A12C2">
            <w:pPr>
              <w:pStyle w:val="ListParagraph"/>
              <w:tabs>
                <w:tab w:val="center" w:pos="4320"/>
                <w:tab w:val="right" w:pos="8640"/>
              </w:tabs>
              <w:jc w:val="both"/>
              <w:rPr>
                <w:rFonts w:cstheme="minorHAnsi"/>
                <w:lang w:val="en-US" w:eastAsia="en-GB"/>
              </w:rPr>
            </w:pPr>
          </w:p>
          <w:p w14:paraId="443D0F36" w14:textId="0391E5DA" w:rsidR="004A12C2" w:rsidRPr="004A12C2" w:rsidRDefault="00765947" w:rsidP="00E253BE">
            <w:pPr>
              <w:pStyle w:val="ListParagraph"/>
              <w:numPr>
                <w:ilvl w:val="0"/>
                <w:numId w:val="25"/>
              </w:numPr>
              <w:tabs>
                <w:tab w:val="center" w:pos="4320"/>
                <w:tab w:val="right" w:pos="8640"/>
              </w:tabs>
              <w:jc w:val="both"/>
              <w:rPr>
                <w:rFonts w:eastAsia="Times New Roman" w:cstheme="minorHAnsi"/>
                <w:color w:val="000000"/>
                <w:spacing w:val="-3"/>
                <w:sz w:val="18"/>
                <w:szCs w:val="18"/>
                <w:lang w:val="en-US" w:eastAsia="en-GB"/>
              </w:rPr>
            </w:pPr>
            <w:r>
              <w:rPr>
                <w:rFonts w:eastAsia="Times New Roman" w:cstheme="minorHAnsi"/>
                <w:color w:val="000000"/>
                <w:spacing w:val="-3"/>
                <w:sz w:val="18"/>
                <w:szCs w:val="18"/>
                <w:lang w:val="en-US" w:eastAsia="en-GB"/>
              </w:rPr>
              <w:t xml:space="preserve">The geographical focus of the project </w:t>
            </w:r>
            <w:r w:rsidR="003F5547">
              <w:rPr>
                <w:rFonts w:eastAsia="Times New Roman" w:cstheme="minorHAnsi"/>
                <w:color w:val="000000"/>
                <w:spacing w:val="-3"/>
                <w:sz w:val="18"/>
                <w:szCs w:val="18"/>
                <w:lang w:val="en-US" w:eastAsia="en-GB"/>
              </w:rPr>
              <w:t>is the whole of Syria</w:t>
            </w:r>
            <w:r w:rsidR="003E1D50">
              <w:rPr>
                <w:rFonts w:eastAsia="Times New Roman" w:cstheme="minorHAnsi"/>
                <w:color w:val="000000"/>
                <w:spacing w:val="-3"/>
                <w:sz w:val="18"/>
                <w:szCs w:val="18"/>
                <w:lang w:val="en-US" w:eastAsia="en-GB"/>
              </w:rPr>
              <w:t>.</w:t>
            </w:r>
            <w:r w:rsidR="004A12C2">
              <w:rPr>
                <w:rFonts w:eastAsia="Times New Roman" w:cstheme="minorHAnsi"/>
                <w:color w:val="000000"/>
                <w:spacing w:val="-3"/>
                <w:sz w:val="18"/>
                <w:szCs w:val="18"/>
                <w:lang w:val="en-US" w:eastAsia="en-GB"/>
              </w:rPr>
              <w:t xml:space="preserve"> In conducting the evaluation of the proposals received, UN Women will </w:t>
            </w:r>
            <w:r w:rsidR="003C3F2C">
              <w:rPr>
                <w:rFonts w:eastAsia="Times New Roman" w:cstheme="minorHAnsi"/>
                <w:color w:val="000000"/>
                <w:spacing w:val="-3"/>
                <w:sz w:val="18"/>
                <w:szCs w:val="18"/>
                <w:lang w:val="en-US" w:eastAsia="en-GB"/>
              </w:rPr>
              <w:t>factor in</w:t>
            </w:r>
            <w:r w:rsidR="004A12C2">
              <w:rPr>
                <w:rFonts w:eastAsia="Times New Roman" w:cstheme="minorHAnsi"/>
                <w:color w:val="000000"/>
                <w:spacing w:val="-3"/>
                <w:sz w:val="18"/>
                <w:szCs w:val="18"/>
                <w:lang w:val="en-US" w:eastAsia="en-GB"/>
              </w:rPr>
              <w:t xml:space="preserve"> geographical diversity to ensure the broadest </w:t>
            </w:r>
            <w:r w:rsidR="003C3F2C">
              <w:rPr>
                <w:rFonts w:eastAsia="Times New Roman" w:cstheme="minorHAnsi"/>
                <w:color w:val="000000"/>
                <w:spacing w:val="-3"/>
                <w:sz w:val="18"/>
                <w:szCs w:val="18"/>
                <w:lang w:val="en-US" w:eastAsia="en-GB"/>
              </w:rPr>
              <w:t>outreach</w:t>
            </w:r>
            <w:r w:rsidR="004A12C2">
              <w:rPr>
                <w:rFonts w:eastAsia="Times New Roman" w:cstheme="minorHAnsi"/>
                <w:color w:val="000000"/>
                <w:spacing w:val="-3"/>
                <w:sz w:val="18"/>
                <w:szCs w:val="18"/>
                <w:lang w:val="en-US" w:eastAsia="en-GB"/>
              </w:rPr>
              <w:t xml:space="preserve"> possible. </w:t>
            </w:r>
          </w:p>
          <w:p w14:paraId="0DFB729E" w14:textId="77777777" w:rsidR="000601FF" w:rsidRDefault="000601FF" w:rsidP="000601FF">
            <w:pPr>
              <w:pStyle w:val="ListParagraph"/>
              <w:tabs>
                <w:tab w:val="center" w:pos="4320"/>
                <w:tab w:val="right" w:pos="8640"/>
              </w:tabs>
              <w:jc w:val="both"/>
              <w:rPr>
                <w:rFonts w:eastAsia="Times New Roman" w:cstheme="minorHAnsi"/>
                <w:color w:val="000000"/>
                <w:spacing w:val="-3"/>
                <w:sz w:val="18"/>
                <w:szCs w:val="18"/>
                <w:lang w:val="en-US" w:eastAsia="en-GB"/>
              </w:rPr>
            </w:pPr>
          </w:p>
          <w:p w14:paraId="414CD80E" w14:textId="2B8103B6" w:rsidR="00E20B63" w:rsidRDefault="00E20B63" w:rsidP="00E253BE">
            <w:pPr>
              <w:pStyle w:val="ListParagraph"/>
              <w:numPr>
                <w:ilvl w:val="0"/>
                <w:numId w:val="25"/>
              </w:numPr>
              <w:tabs>
                <w:tab w:val="center" w:pos="4320"/>
                <w:tab w:val="right" w:pos="8640"/>
              </w:tabs>
              <w:jc w:val="both"/>
              <w:rPr>
                <w:rFonts w:eastAsia="Times New Roman" w:cstheme="minorHAnsi"/>
                <w:color w:val="000000"/>
                <w:spacing w:val="-3"/>
                <w:sz w:val="18"/>
                <w:szCs w:val="18"/>
                <w:lang w:val="en-US" w:eastAsia="en-GB"/>
              </w:rPr>
            </w:pPr>
            <w:r>
              <w:rPr>
                <w:rFonts w:eastAsia="Times New Roman" w:cstheme="minorHAnsi"/>
                <w:color w:val="000000"/>
                <w:spacing w:val="-3"/>
                <w:sz w:val="18"/>
                <w:szCs w:val="18"/>
                <w:lang w:val="en-US" w:eastAsia="en-GB"/>
              </w:rPr>
              <w:t>Individual and lead applicants</w:t>
            </w:r>
            <w:r w:rsidR="00A31196">
              <w:rPr>
                <w:rFonts w:eastAsia="Times New Roman" w:cstheme="minorHAnsi"/>
                <w:color w:val="000000"/>
                <w:spacing w:val="-3"/>
                <w:sz w:val="18"/>
                <w:szCs w:val="18"/>
                <w:lang w:val="en-US" w:eastAsia="en-GB"/>
              </w:rPr>
              <w:t xml:space="preserve"> (in the case of joint applications)</w:t>
            </w:r>
            <w:r>
              <w:rPr>
                <w:rFonts w:eastAsia="Times New Roman" w:cstheme="minorHAnsi"/>
                <w:color w:val="000000"/>
                <w:spacing w:val="-3"/>
                <w:sz w:val="18"/>
                <w:szCs w:val="18"/>
                <w:lang w:val="en-US" w:eastAsia="en-GB"/>
              </w:rPr>
              <w:t xml:space="preserve"> </w:t>
            </w:r>
            <w:r w:rsidR="004E716F">
              <w:rPr>
                <w:rFonts w:eastAsia="Times New Roman" w:cstheme="minorHAnsi"/>
                <w:color w:val="000000"/>
                <w:spacing w:val="-3"/>
                <w:sz w:val="18"/>
                <w:szCs w:val="18"/>
                <w:lang w:val="en-US" w:eastAsia="en-GB"/>
              </w:rPr>
              <w:t>must</w:t>
            </w:r>
            <w:r w:rsidR="00855FFC">
              <w:rPr>
                <w:rFonts w:eastAsia="Times New Roman" w:cstheme="minorHAnsi"/>
                <w:color w:val="000000"/>
                <w:spacing w:val="-3"/>
                <w:sz w:val="18"/>
                <w:szCs w:val="18"/>
                <w:lang w:val="en-US" w:eastAsia="en-GB"/>
              </w:rPr>
              <w:t xml:space="preserve"> be </w:t>
            </w:r>
            <w:r w:rsidR="003E1D50">
              <w:rPr>
                <w:rFonts w:eastAsia="Times New Roman" w:cstheme="minorHAnsi"/>
                <w:color w:val="000000"/>
                <w:spacing w:val="-3"/>
                <w:sz w:val="18"/>
                <w:szCs w:val="18"/>
                <w:lang w:val="en-US" w:eastAsia="en-GB"/>
              </w:rPr>
              <w:t>Syrian-led CSOs</w:t>
            </w:r>
            <w:r w:rsidR="00106CB0">
              <w:rPr>
                <w:rFonts w:eastAsia="Times New Roman" w:cstheme="minorHAnsi"/>
                <w:color w:val="000000"/>
                <w:spacing w:val="-3"/>
                <w:sz w:val="18"/>
                <w:szCs w:val="18"/>
                <w:lang w:val="en-US" w:eastAsia="en-GB"/>
              </w:rPr>
              <w:t>.</w:t>
            </w:r>
            <w:r w:rsidR="003E1D50">
              <w:rPr>
                <w:rFonts w:eastAsia="Times New Roman" w:cstheme="minorHAnsi"/>
                <w:color w:val="000000"/>
                <w:spacing w:val="-3"/>
                <w:sz w:val="18"/>
                <w:szCs w:val="18"/>
                <w:lang w:val="en-US" w:eastAsia="en-GB"/>
              </w:rPr>
              <w:t xml:space="preserve"> Applications from individual proponents or lead applicants being Syrian-led CSOs operating in neighboring countries may also be considered.</w:t>
            </w:r>
          </w:p>
          <w:p w14:paraId="71D21D96" w14:textId="77777777" w:rsidR="0073363A" w:rsidRPr="0073363A" w:rsidRDefault="0073363A" w:rsidP="0073363A">
            <w:pPr>
              <w:pStyle w:val="ListParagraph"/>
              <w:rPr>
                <w:rFonts w:eastAsia="Times New Roman" w:cstheme="minorHAnsi"/>
                <w:color w:val="000000"/>
                <w:spacing w:val="-3"/>
                <w:sz w:val="18"/>
                <w:szCs w:val="18"/>
                <w:lang w:val="en-US" w:eastAsia="en-GB"/>
              </w:rPr>
            </w:pPr>
          </w:p>
          <w:p w14:paraId="331CC584" w14:textId="1C32134B" w:rsidR="0073363A" w:rsidRDefault="00C60DB9" w:rsidP="00E253BE">
            <w:pPr>
              <w:pStyle w:val="ListParagraph"/>
              <w:numPr>
                <w:ilvl w:val="0"/>
                <w:numId w:val="25"/>
              </w:numPr>
              <w:tabs>
                <w:tab w:val="center" w:pos="4320"/>
                <w:tab w:val="right" w:pos="8640"/>
              </w:tabs>
              <w:jc w:val="both"/>
              <w:rPr>
                <w:rFonts w:eastAsia="Times New Roman" w:cstheme="minorHAnsi"/>
                <w:color w:val="000000"/>
                <w:spacing w:val="-3"/>
                <w:sz w:val="18"/>
                <w:szCs w:val="18"/>
                <w:lang w:val="en-US" w:eastAsia="en-GB"/>
              </w:rPr>
            </w:pPr>
            <w:r>
              <w:rPr>
                <w:rFonts w:eastAsia="Times New Roman" w:cstheme="minorHAnsi"/>
                <w:color w:val="000000"/>
                <w:spacing w:val="-3"/>
                <w:sz w:val="18"/>
                <w:szCs w:val="18"/>
                <w:lang w:val="en-US" w:eastAsia="en-GB"/>
              </w:rPr>
              <w:t xml:space="preserve">UN Women reserves the right to exclude applications that do not meet the requirements </w:t>
            </w:r>
            <w:r w:rsidR="003C3F2C">
              <w:rPr>
                <w:rFonts w:eastAsia="Times New Roman" w:cstheme="minorHAnsi"/>
                <w:color w:val="000000"/>
                <w:spacing w:val="-3"/>
                <w:sz w:val="18"/>
                <w:szCs w:val="18"/>
                <w:lang w:val="en-US" w:eastAsia="en-GB"/>
              </w:rPr>
              <w:t>of this CfP</w:t>
            </w:r>
            <w:r>
              <w:rPr>
                <w:rFonts w:eastAsia="Times New Roman" w:cstheme="minorHAnsi"/>
                <w:color w:val="000000"/>
                <w:spacing w:val="-3"/>
                <w:sz w:val="18"/>
                <w:szCs w:val="18"/>
                <w:lang w:val="en-US" w:eastAsia="en-GB"/>
              </w:rPr>
              <w:t xml:space="preserve">. </w:t>
            </w:r>
          </w:p>
          <w:p w14:paraId="075DC4F2" w14:textId="77777777" w:rsidR="000E33FD" w:rsidRPr="000E33FD" w:rsidRDefault="000E33FD" w:rsidP="000E33FD">
            <w:pPr>
              <w:tabs>
                <w:tab w:val="center" w:pos="4320"/>
                <w:tab w:val="right" w:pos="8640"/>
              </w:tabs>
              <w:jc w:val="both"/>
              <w:rPr>
                <w:rFonts w:eastAsia="Times New Roman" w:cstheme="minorHAnsi"/>
                <w:color w:val="000000"/>
                <w:spacing w:val="-3"/>
                <w:sz w:val="18"/>
                <w:szCs w:val="18"/>
                <w:lang w:val="en-US" w:eastAsia="en-GB"/>
              </w:rPr>
            </w:pPr>
          </w:p>
          <w:p w14:paraId="77FAEA23" w14:textId="406B6D9D" w:rsidR="00DC6AC9" w:rsidRPr="00F04C81" w:rsidRDefault="003E661B" w:rsidP="00DC6AC9">
            <w:pPr>
              <w:tabs>
                <w:tab w:val="center" w:pos="4320"/>
                <w:tab w:val="right" w:pos="8640"/>
              </w:tabs>
              <w:jc w:val="both"/>
              <w:rPr>
                <w:rFonts w:asciiTheme="minorHAnsi" w:eastAsia="Times New Roman" w:hAnsiTheme="minorHAnsi" w:cstheme="minorHAnsi"/>
                <w:b/>
                <w:bCs/>
                <w:color w:val="FF0000"/>
                <w:spacing w:val="-3"/>
                <w:sz w:val="18"/>
                <w:szCs w:val="18"/>
                <w:lang w:val="en-GB" w:eastAsia="en-GB"/>
              </w:rPr>
            </w:pPr>
            <w:r>
              <w:rPr>
                <w:rFonts w:asciiTheme="minorHAnsi" w:eastAsia="Times New Roman" w:hAnsiTheme="minorHAnsi" w:cstheme="minorHAnsi"/>
                <w:b/>
                <w:bCs/>
                <w:color w:val="FF0000"/>
                <w:spacing w:val="-3"/>
                <w:sz w:val="18"/>
                <w:szCs w:val="18"/>
                <w:lang w:val="en-GB" w:eastAsia="en-GB"/>
              </w:rPr>
              <w:t>Scope of the call for proposals</w:t>
            </w:r>
            <w:r w:rsidR="00F04C81">
              <w:rPr>
                <w:rFonts w:asciiTheme="minorHAnsi" w:eastAsia="Times New Roman" w:hAnsiTheme="minorHAnsi" w:cstheme="minorHAnsi"/>
                <w:b/>
                <w:bCs/>
                <w:color w:val="FF0000"/>
                <w:spacing w:val="-3"/>
                <w:sz w:val="18"/>
                <w:szCs w:val="18"/>
                <w:lang w:val="en-GB" w:eastAsia="en-GB"/>
              </w:rPr>
              <w:t>:</w:t>
            </w:r>
          </w:p>
          <w:p w14:paraId="3D530FE4" w14:textId="77777777" w:rsidR="00DC6AC9" w:rsidRDefault="00DC6AC9" w:rsidP="00DC6AC9">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DD93695" w14:textId="3B870197" w:rsidR="00795BC0" w:rsidRDefault="00795BC0" w:rsidP="00DC6AC9">
            <w:pPr>
              <w:tabs>
                <w:tab w:val="center" w:pos="4320"/>
                <w:tab w:val="right" w:pos="8640"/>
              </w:tabs>
              <w:jc w:val="both"/>
              <w:rPr>
                <w:rFonts w:eastAsia="Times New Roman" w:cs="Calibri"/>
                <w:b/>
                <w:bCs/>
                <w:spacing w:val="-3"/>
                <w:sz w:val="18"/>
                <w:szCs w:val="18"/>
                <w:u w:val="single"/>
                <w:lang w:eastAsia="en-GB"/>
              </w:rPr>
            </w:pPr>
            <w:r>
              <w:rPr>
                <w:rFonts w:eastAsia="Times New Roman" w:cs="Calibri"/>
                <w:spacing w:val="-3"/>
                <w:sz w:val="18"/>
                <w:szCs w:val="18"/>
                <w:lang w:eastAsia="en-GB"/>
              </w:rPr>
              <w:lastRenderedPageBreak/>
              <w:t xml:space="preserve">UN Women is seeking partners to contribute to the implementation of the following Outcome: </w:t>
            </w:r>
            <w:r w:rsidR="00A315F5">
              <w:rPr>
                <w:rFonts w:eastAsia="Times New Roman" w:cs="Calibri"/>
                <w:spacing w:val="-3"/>
                <w:sz w:val="18"/>
                <w:szCs w:val="18"/>
                <w:lang w:eastAsia="en-GB"/>
              </w:rPr>
              <w:br/>
            </w:r>
            <w:r w:rsidR="005D097F" w:rsidRPr="005D097F">
              <w:rPr>
                <w:rFonts w:eastAsia="Times New Roman" w:cs="Calibri"/>
                <w:b/>
                <w:bCs/>
                <w:spacing w:val="-3"/>
                <w:sz w:val="18"/>
                <w:szCs w:val="18"/>
                <w:u w:val="single"/>
                <w:lang w:eastAsia="en-GB"/>
              </w:rPr>
              <w:t xml:space="preserve">Syrian women’s civil society organizations have increased knowledge, financial and technical </w:t>
            </w:r>
            <w:proofErr w:type="gramStart"/>
            <w:r w:rsidR="005D097F" w:rsidRPr="005D097F">
              <w:rPr>
                <w:rFonts w:eastAsia="Times New Roman" w:cs="Calibri"/>
                <w:b/>
                <w:bCs/>
                <w:spacing w:val="-3"/>
                <w:sz w:val="18"/>
                <w:szCs w:val="18"/>
                <w:u w:val="single"/>
                <w:lang w:eastAsia="en-GB"/>
              </w:rPr>
              <w:t>resources</w:t>
            </w:r>
            <w:proofErr w:type="gramEnd"/>
            <w:r w:rsidR="005D097F" w:rsidRPr="005D097F">
              <w:rPr>
                <w:rFonts w:eastAsia="Times New Roman" w:cs="Calibri"/>
                <w:b/>
                <w:bCs/>
                <w:spacing w:val="-3"/>
                <w:sz w:val="18"/>
                <w:szCs w:val="18"/>
                <w:u w:val="single"/>
                <w:lang w:eastAsia="en-GB"/>
              </w:rPr>
              <w:t xml:space="preserve"> and ability to influence political and decision-making processes</w:t>
            </w:r>
            <w:r w:rsidR="00ED1BD9">
              <w:rPr>
                <w:rFonts w:eastAsia="Times New Roman" w:cs="Calibri"/>
                <w:b/>
                <w:bCs/>
                <w:spacing w:val="-3"/>
                <w:sz w:val="18"/>
                <w:szCs w:val="18"/>
                <w:u w:val="single"/>
                <w:lang w:eastAsia="en-GB"/>
              </w:rPr>
              <w:t>.</w:t>
            </w:r>
          </w:p>
          <w:p w14:paraId="73D60F30" w14:textId="77777777" w:rsidR="00ED1BD9" w:rsidRDefault="00ED1BD9" w:rsidP="00DC6AC9">
            <w:pPr>
              <w:tabs>
                <w:tab w:val="center" w:pos="4320"/>
                <w:tab w:val="right" w:pos="8640"/>
              </w:tabs>
              <w:jc w:val="both"/>
              <w:rPr>
                <w:rFonts w:eastAsia="Times New Roman" w:cs="Calibri"/>
                <w:b/>
                <w:bCs/>
                <w:spacing w:val="-3"/>
                <w:sz w:val="18"/>
                <w:szCs w:val="18"/>
                <w:u w:val="single"/>
                <w:lang w:eastAsia="en-GB"/>
              </w:rPr>
            </w:pPr>
          </w:p>
          <w:p w14:paraId="1D0B8328" w14:textId="11BDF157" w:rsidR="00ED1BD9" w:rsidRDefault="00EA58B1" w:rsidP="00DC6AC9">
            <w:pPr>
              <w:tabs>
                <w:tab w:val="center" w:pos="4320"/>
                <w:tab w:val="right" w:pos="8640"/>
              </w:tabs>
              <w:jc w:val="both"/>
              <w:rPr>
                <w:rFonts w:eastAsia="Times New Roman" w:cs="Calibri"/>
                <w:spacing w:val="-3"/>
                <w:sz w:val="18"/>
                <w:szCs w:val="18"/>
                <w:lang w:eastAsia="en-GB"/>
              </w:rPr>
            </w:pPr>
            <w:r>
              <w:rPr>
                <w:rFonts w:eastAsia="Times New Roman" w:cs="Calibri"/>
                <w:spacing w:val="-3"/>
                <w:sz w:val="18"/>
                <w:szCs w:val="18"/>
                <w:lang w:eastAsia="en-GB"/>
              </w:rPr>
              <w:t xml:space="preserve">Perspective applicants </w:t>
            </w:r>
            <w:r w:rsidR="00D96584">
              <w:rPr>
                <w:rFonts w:eastAsia="Times New Roman" w:cs="Calibri"/>
                <w:spacing w:val="-3"/>
                <w:sz w:val="18"/>
                <w:szCs w:val="18"/>
                <w:lang w:eastAsia="en-GB"/>
              </w:rPr>
              <w:t>are requested to</w:t>
            </w:r>
            <w:r>
              <w:rPr>
                <w:rFonts w:eastAsia="Times New Roman" w:cs="Calibri"/>
                <w:spacing w:val="-3"/>
                <w:sz w:val="18"/>
                <w:szCs w:val="18"/>
                <w:lang w:eastAsia="en-GB"/>
              </w:rPr>
              <w:t xml:space="preserve"> submit applications</w:t>
            </w:r>
            <w:r w:rsidR="00252D63">
              <w:rPr>
                <w:rFonts w:eastAsia="Times New Roman" w:cs="Calibri"/>
                <w:spacing w:val="-3"/>
                <w:sz w:val="18"/>
                <w:szCs w:val="18"/>
                <w:lang w:eastAsia="en-GB"/>
              </w:rPr>
              <w:t xml:space="preserve"> that contribute to the following </w:t>
            </w:r>
            <w:r w:rsidR="003C3F2C">
              <w:rPr>
                <w:rFonts w:eastAsia="Times New Roman" w:cs="Calibri"/>
                <w:spacing w:val="-3"/>
                <w:sz w:val="18"/>
                <w:szCs w:val="18"/>
                <w:lang w:eastAsia="en-GB"/>
              </w:rPr>
              <w:t>objectives</w:t>
            </w:r>
            <w:r w:rsidR="00D96584">
              <w:rPr>
                <w:rFonts w:eastAsia="Times New Roman" w:cs="Calibri"/>
                <w:spacing w:val="-3"/>
                <w:sz w:val="18"/>
                <w:szCs w:val="18"/>
                <w:lang w:eastAsia="en-GB"/>
              </w:rPr>
              <w:t>:</w:t>
            </w:r>
            <w:r w:rsidR="007A2688">
              <w:rPr>
                <w:rFonts w:eastAsia="Times New Roman" w:cs="Calibri"/>
                <w:spacing w:val="-3"/>
                <w:sz w:val="18"/>
                <w:szCs w:val="18"/>
                <w:lang w:eastAsia="en-GB"/>
              </w:rPr>
              <w:t xml:space="preserve"> </w:t>
            </w:r>
          </w:p>
          <w:p w14:paraId="34BB463D" w14:textId="77777777" w:rsidR="0088448B" w:rsidRDefault="0088448B" w:rsidP="00DC6AC9">
            <w:pPr>
              <w:tabs>
                <w:tab w:val="center" w:pos="4320"/>
                <w:tab w:val="right" w:pos="8640"/>
              </w:tabs>
              <w:jc w:val="both"/>
              <w:rPr>
                <w:rFonts w:eastAsia="Times New Roman" w:cs="Calibri"/>
                <w:b/>
                <w:bCs/>
                <w:spacing w:val="-3"/>
                <w:sz w:val="18"/>
                <w:szCs w:val="18"/>
                <w:lang w:eastAsia="en-GB"/>
              </w:rPr>
            </w:pPr>
          </w:p>
          <w:p w14:paraId="4D4A3BD9" w14:textId="1247E00D" w:rsidR="00FE03D9" w:rsidRPr="00A6228E" w:rsidRDefault="00FE03D9" w:rsidP="00FE03D9">
            <w:pPr>
              <w:tabs>
                <w:tab w:val="center" w:pos="4320"/>
                <w:tab w:val="right" w:pos="8640"/>
              </w:tabs>
              <w:jc w:val="both"/>
              <w:rPr>
                <w:rFonts w:eastAsia="Times New Roman" w:cs="Calibri"/>
                <w:b/>
                <w:bCs/>
                <w:spacing w:val="-3"/>
                <w:sz w:val="18"/>
                <w:szCs w:val="18"/>
                <w:lang w:eastAsia="en-GB"/>
              </w:rPr>
            </w:pPr>
            <w:r w:rsidRPr="00A6228E">
              <w:rPr>
                <w:rFonts w:eastAsia="Times New Roman" w:cs="Calibri"/>
                <w:b/>
                <w:bCs/>
                <w:spacing w:val="-3"/>
                <w:sz w:val="18"/>
                <w:szCs w:val="18"/>
                <w:lang w:eastAsia="en-GB"/>
              </w:rPr>
              <w:t>Support to Syrian women’s civil society organizations working at all levels through consultations and local dialogue on the future of Syria, including on political, peacebuilding, humanitarian, and socio-economic issues.</w:t>
            </w:r>
          </w:p>
          <w:p w14:paraId="12A43418" w14:textId="7244C031" w:rsidR="007F7432" w:rsidRDefault="00667C37" w:rsidP="000452BA">
            <w:pPr>
              <w:tabs>
                <w:tab w:val="center" w:pos="4320"/>
                <w:tab w:val="right" w:pos="8640"/>
              </w:tabs>
              <w:jc w:val="both"/>
              <w:rPr>
                <w:rFonts w:eastAsia="Times New Roman" w:cs="Calibri"/>
                <w:spacing w:val="-3"/>
                <w:sz w:val="18"/>
                <w:szCs w:val="18"/>
                <w:lang w:eastAsia="en-GB"/>
              </w:rPr>
            </w:pPr>
            <w:r w:rsidRPr="00667C37">
              <w:rPr>
                <w:rFonts w:eastAsia="Times New Roman" w:cs="Calibri"/>
                <w:spacing w:val="-3"/>
                <w:sz w:val="18"/>
                <w:szCs w:val="18"/>
                <w:lang w:eastAsia="en-GB"/>
              </w:rPr>
              <w:t xml:space="preserve">Syrian women and Syrian women led CSOs </w:t>
            </w:r>
            <w:r w:rsidR="001B7B3E">
              <w:rPr>
                <w:rFonts w:eastAsia="Times New Roman" w:cs="Calibri"/>
                <w:spacing w:val="-3"/>
                <w:sz w:val="18"/>
                <w:szCs w:val="18"/>
                <w:lang w:eastAsia="en-GB"/>
              </w:rPr>
              <w:t>will lead</w:t>
            </w:r>
            <w:r w:rsidRPr="00667C37">
              <w:rPr>
                <w:rFonts w:eastAsia="Times New Roman" w:cs="Calibri"/>
                <w:spacing w:val="-3"/>
                <w:sz w:val="18"/>
                <w:szCs w:val="18"/>
                <w:lang w:eastAsia="en-GB"/>
              </w:rPr>
              <w:t xml:space="preserve"> consultations and mediation dialogues in different Syrian geographies, with a particular focus on hard-to-reach and underrepresented communities. The outcomes of these consultations at the local level will be channeled upward to Syrian women leaders engaged in the formal political process, including members of the WAB. </w:t>
            </w:r>
            <w:r w:rsidR="001B7B3E">
              <w:rPr>
                <w:rFonts w:eastAsia="Times New Roman" w:cs="Calibri"/>
                <w:spacing w:val="-3"/>
                <w:sz w:val="18"/>
                <w:szCs w:val="18"/>
                <w:lang w:eastAsia="en-GB"/>
              </w:rPr>
              <w:t>Consultations should also be</w:t>
            </w:r>
            <w:r w:rsidRPr="00667C37">
              <w:rPr>
                <w:rFonts w:eastAsia="Times New Roman" w:cs="Calibri"/>
                <w:spacing w:val="-3"/>
                <w:sz w:val="18"/>
                <w:szCs w:val="18"/>
                <w:lang w:eastAsia="en-GB"/>
              </w:rPr>
              <w:t xml:space="preserve"> held on the challenges faced by Syrian feminist civil society. </w:t>
            </w:r>
          </w:p>
          <w:p w14:paraId="00DE21FA" w14:textId="77777777" w:rsidR="00673ACB" w:rsidRDefault="00673ACB" w:rsidP="000452BA">
            <w:pPr>
              <w:tabs>
                <w:tab w:val="center" w:pos="4320"/>
                <w:tab w:val="right" w:pos="8640"/>
              </w:tabs>
              <w:jc w:val="both"/>
              <w:rPr>
                <w:rFonts w:eastAsia="Times New Roman" w:cs="Calibri"/>
                <w:spacing w:val="-3"/>
                <w:sz w:val="18"/>
                <w:szCs w:val="18"/>
                <w:lang w:eastAsia="en-GB"/>
              </w:rPr>
            </w:pPr>
          </w:p>
          <w:p w14:paraId="09A16A8A" w14:textId="28B3EEDD" w:rsidR="00D96584" w:rsidRDefault="000452BA" w:rsidP="00D96584">
            <w:pPr>
              <w:tabs>
                <w:tab w:val="center" w:pos="4320"/>
                <w:tab w:val="right" w:pos="8640"/>
              </w:tabs>
              <w:jc w:val="both"/>
              <w:rPr>
                <w:rFonts w:eastAsia="Times New Roman" w:cs="Calibri"/>
                <w:spacing w:val="-3"/>
                <w:sz w:val="18"/>
                <w:szCs w:val="18"/>
                <w:lang w:eastAsia="en-GB"/>
              </w:rPr>
            </w:pPr>
            <w:r>
              <w:rPr>
                <w:rFonts w:eastAsia="Times New Roman" w:cs="Calibri"/>
                <w:spacing w:val="-3"/>
                <w:sz w:val="18"/>
                <w:szCs w:val="18"/>
                <w:lang w:eastAsia="en-GB"/>
              </w:rPr>
              <w:t xml:space="preserve">In addition, </w:t>
            </w:r>
            <w:r w:rsidRPr="000452BA">
              <w:rPr>
                <w:rFonts w:eastAsia="Times New Roman" w:cs="Calibri"/>
                <w:spacing w:val="-3"/>
                <w:sz w:val="18"/>
                <w:szCs w:val="18"/>
                <w:lang w:eastAsia="en-GB"/>
              </w:rPr>
              <w:t>dialogue between diverse groups of Syrian women</w:t>
            </w:r>
            <w:r>
              <w:rPr>
                <w:rFonts w:eastAsia="Times New Roman" w:cs="Calibri"/>
                <w:spacing w:val="-3"/>
                <w:sz w:val="18"/>
                <w:szCs w:val="18"/>
                <w:lang w:eastAsia="en-GB"/>
              </w:rPr>
              <w:t xml:space="preserve"> should be promoted</w:t>
            </w:r>
            <w:r w:rsidR="00673ACB">
              <w:rPr>
                <w:rFonts w:eastAsia="Times New Roman" w:cs="Calibri"/>
                <w:spacing w:val="-3"/>
                <w:sz w:val="18"/>
                <w:szCs w:val="18"/>
                <w:lang w:eastAsia="en-GB"/>
              </w:rPr>
              <w:t xml:space="preserve"> with the scope of forming a cadre of </w:t>
            </w:r>
            <w:r w:rsidR="00B04183">
              <w:rPr>
                <w:rFonts w:eastAsia="Times New Roman" w:cs="Calibri"/>
                <w:spacing w:val="-3"/>
                <w:sz w:val="18"/>
                <w:szCs w:val="18"/>
                <w:lang w:eastAsia="en-GB"/>
              </w:rPr>
              <w:t xml:space="preserve">activists, </w:t>
            </w:r>
            <w:proofErr w:type="gramStart"/>
            <w:r w:rsidR="00B04183">
              <w:rPr>
                <w:rFonts w:eastAsia="Times New Roman" w:cs="Calibri"/>
                <w:spacing w:val="-3"/>
                <w:sz w:val="18"/>
                <w:szCs w:val="18"/>
                <w:lang w:eastAsia="en-GB"/>
              </w:rPr>
              <w:t>practitioners</w:t>
            </w:r>
            <w:proofErr w:type="gramEnd"/>
            <w:r w:rsidR="00B04183">
              <w:rPr>
                <w:rFonts w:eastAsia="Times New Roman" w:cs="Calibri"/>
                <w:spacing w:val="-3"/>
                <w:sz w:val="18"/>
                <w:szCs w:val="18"/>
                <w:lang w:eastAsia="en-GB"/>
              </w:rPr>
              <w:t xml:space="preserve"> and local women’s groups/CSOs with an in-depth understanding of the Syrian political process</w:t>
            </w:r>
            <w:r w:rsidRPr="000452BA">
              <w:rPr>
                <w:rFonts w:eastAsia="Times New Roman" w:cs="Calibri"/>
                <w:spacing w:val="-3"/>
                <w:sz w:val="18"/>
                <w:szCs w:val="18"/>
                <w:lang w:eastAsia="en-GB"/>
              </w:rPr>
              <w:t xml:space="preserve">. </w:t>
            </w:r>
            <w:r w:rsidR="00D27AEC">
              <w:rPr>
                <w:rFonts w:eastAsia="Times New Roman" w:cs="Calibri"/>
                <w:spacing w:val="-3"/>
                <w:sz w:val="18"/>
                <w:szCs w:val="18"/>
                <w:lang w:eastAsia="en-GB"/>
              </w:rPr>
              <w:t xml:space="preserve">With the support of </w:t>
            </w:r>
            <w:r w:rsidRPr="000452BA">
              <w:rPr>
                <w:rFonts w:eastAsia="Times New Roman" w:cs="Calibri"/>
                <w:spacing w:val="-3"/>
                <w:sz w:val="18"/>
                <w:szCs w:val="18"/>
                <w:lang w:eastAsia="en-GB"/>
              </w:rPr>
              <w:t>UN Women</w:t>
            </w:r>
            <w:r w:rsidR="00380E8D">
              <w:rPr>
                <w:rFonts w:eastAsia="Times New Roman" w:cs="Calibri"/>
                <w:spacing w:val="-3"/>
                <w:sz w:val="18"/>
                <w:szCs w:val="18"/>
                <w:lang w:eastAsia="en-GB"/>
              </w:rPr>
              <w:t xml:space="preserve">, </w:t>
            </w:r>
            <w:r w:rsidRPr="000452BA">
              <w:rPr>
                <w:rFonts w:eastAsia="Times New Roman" w:cs="Calibri"/>
                <w:spacing w:val="-3"/>
                <w:sz w:val="18"/>
                <w:szCs w:val="18"/>
                <w:lang w:eastAsia="en-GB"/>
              </w:rPr>
              <w:t>existing</w:t>
            </w:r>
            <w:r w:rsidR="00D27AEC">
              <w:rPr>
                <w:rFonts w:eastAsia="Times New Roman" w:cs="Calibri"/>
                <w:spacing w:val="-3"/>
                <w:sz w:val="18"/>
                <w:szCs w:val="18"/>
                <w:lang w:eastAsia="en-GB"/>
              </w:rPr>
              <w:t xml:space="preserve"> and new</w:t>
            </w:r>
            <w:r w:rsidRPr="000452BA">
              <w:rPr>
                <w:rFonts w:eastAsia="Times New Roman" w:cs="Calibri"/>
                <w:spacing w:val="-3"/>
                <w:sz w:val="18"/>
                <w:szCs w:val="18"/>
                <w:lang w:eastAsia="en-GB"/>
              </w:rPr>
              <w:t xml:space="preserve"> platforms </w:t>
            </w:r>
            <w:r w:rsidR="00D27AEC">
              <w:rPr>
                <w:rFonts w:eastAsia="Times New Roman" w:cs="Calibri"/>
                <w:spacing w:val="-3"/>
                <w:sz w:val="18"/>
                <w:szCs w:val="18"/>
                <w:lang w:eastAsia="en-GB"/>
              </w:rPr>
              <w:t>that</w:t>
            </w:r>
            <w:r w:rsidRPr="000452BA">
              <w:rPr>
                <w:rFonts w:eastAsia="Times New Roman" w:cs="Calibri"/>
                <w:spacing w:val="-3"/>
                <w:sz w:val="18"/>
                <w:szCs w:val="18"/>
                <w:lang w:eastAsia="en-GB"/>
              </w:rPr>
              <w:t xml:space="preserve"> bring together women leaders at the track II level to consolidate knowledge from grassroots activists and come to common advocacy positions in relation to the track I process</w:t>
            </w:r>
            <w:r w:rsidR="00380E8D">
              <w:rPr>
                <w:rFonts w:eastAsia="Times New Roman" w:cs="Calibri"/>
                <w:spacing w:val="-3"/>
                <w:sz w:val="18"/>
                <w:szCs w:val="18"/>
                <w:lang w:eastAsia="en-GB"/>
              </w:rPr>
              <w:t xml:space="preserve"> will be strengthened and established</w:t>
            </w:r>
            <w:r w:rsidRPr="000452BA">
              <w:rPr>
                <w:rFonts w:eastAsia="Times New Roman" w:cs="Calibri"/>
                <w:spacing w:val="-3"/>
                <w:sz w:val="18"/>
                <w:szCs w:val="18"/>
                <w:lang w:eastAsia="en-GB"/>
              </w:rPr>
              <w:t>.</w:t>
            </w:r>
          </w:p>
          <w:p w14:paraId="50566AAE" w14:textId="77777777" w:rsidR="00D96584" w:rsidRDefault="00D96584" w:rsidP="00D96584">
            <w:pPr>
              <w:tabs>
                <w:tab w:val="center" w:pos="4320"/>
                <w:tab w:val="right" w:pos="8640"/>
              </w:tabs>
              <w:jc w:val="both"/>
              <w:rPr>
                <w:rFonts w:eastAsia="Times New Roman" w:cs="Calibri"/>
                <w:spacing w:val="-3"/>
                <w:sz w:val="18"/>
                <w:szCs w:val="18"/>
                <w:lang w:eastAsia="en-GB"/>
              </w:rPr>
            </w:pPr>
          </w:p>
          <w:p w14:paraId="19866796" w14:textId="438790FA" w:rsidR="008B7CE9" w:rsidRDefault="008B7CE9" w:rsidP="00D96584">
            <w:pPr>
              <w:tabs>
                <w:tab w:val="center" w:pos="4320"/>
                <w:tab w:val="right" w:pos="8640"/>
              </w:tabs>
              <w:jc w:val="both"/>
              <w:rPr>
                <w:rFonts w:eastAsia="Times New Roman" w:cs="Calibri"/>
                <w:spacing w:val="-3"/>
                <w:sz w:val="18"/>
                <w:szCs w:val="18"/>
                <w:lang w:eastAsia="en-GB"/>
              </w:rPr>
            </w:pPr>
            <w:r w:rsidRPr="00A6228E">
              <w:rPr>
                <w:rFonts w:eastAsia="Times New Roman" w:cs="Calibri"/>
                <w:b/>
                <w:bCs/>
                <w:spacing w:val="-3"/>
                <w:sz w:val="18"/>
                <w:szCs w:val="18"/>
                <w:lang w:eastAsia="en-GB"/>
              </w:rPr>
              <w:t>Strengthening of Syrian women’s civil society organizations operating at the local leve</w:t>
            </w:r>
            <w:r>
              <w:rPr>
                <w:rFonts w:eastAsia="Times New Roman" w:cs="Calibri"/>
                <w:b/>
                <w:bCs/>
                <w:spacing w:val="-3"/>
                <w:sz w:val="18"/>
                <w:szCs w:val="18"/>
                <w:lang w:eastAsia="en-GB"/>
              </w:rPr>
              <w:t>l.</w:t>
            </w:r>
          </w:p>
          <w:p w14:paraId="505E0F8E" w14:textId="77777777" w:rsidR="008B7CE9" w:rsidRDefault="008B7CE9" w:rsidP="00D96584">
            <w:pPr>
              <w:tabs>
                <w:tab w:val="center" w:pos="4320"/>
                <w:tab w:val="right" w:pos="8640"/>
              </w:tabs>
              <w:jc w:val="both"/>
              <w:rPr>
                <w:rFonts w:eastAsia="Times New Roman" w:cs="Calibri"/>
                <w:spacing w:val="-3"/>
                <w:sz w:val="18"/>
                <w:szCs w:val="18"/>
                <w:lang w:eastAsia="en-GB"/>
              </w:rPr>
            </w:pPr>
          </w:p>
          <w:p w14:paraId="2F40F0C7" w14:textId="23313925" w:rsidR="008B7CE9" w:rsidRDefault="008B7CE9" w:rsidP="00D96584">
            <w:pPr>
              <w:tabs>
                <w:tab w:val="center" w:pos="4320"/>
                <w:tab w:val="right" w:pos="8640"/>
              </w:tabs>
              <w:jc w:val="both"/>
              <w:rPr>
                <w:rFonts w:eastAsia="Times New Roman" w:cs="Calibri"/>
                <w:spacing w:val="-3"/>
                <w:sz w:val="18"/>
                <w:szCs w:val="18"/>
                <w:lang w:eastAsia="en-GB"/>
              </w:rPr>
            </w:pPr>
            <w:r>
              <w:rPr>
                <w:rFonts w:eastAsia="Times New Roman" w:cs="Calibri"/>
                <w:spacing w:val="-3"/>
                <w:sz w:val="18"/>
                <w:szCs w:val="18"/>
                <w:lang w:eastAsia="en-GB"/>
              </w:rPr>
              <w:t xml:space="preserve">Perspective applicants should also </w:t>
            </w:r>
            <w:r w:rsidR="00B31ABA">
              <w:rPr>
                <w:rFonts w:eastAsia="Times New Roman" w:cs="Calibri"/>
                <w:spacing w:val="-3"/>
                <w:sz w:val="18"/>
                <w:szCs w:val="18"/>
                <w:lang w:eastAsia="en-GB"/>
              </w:rPr>
              <w:t>ensure the</w:t>
            </w:r>
            <w:r>
              <w:rPr>
                <w:rFonts w:eastAsia="Times New Roman" w:cs="Calibri"/>
                <w:spacing w:val="-3"/>
                <w:sz w:val="18"/>
                <w:szCs w:val="18"/>
                <w:lang w:eastAsia="en-GB"/>
              </w:rPr>
              <w:t xml:space="preserve"> </w:t>
            </w:r>
            <w:r w:rsidR="00D96584">
              <w:rPr>
                <w:rFonts w:eastAsia="Times New Roman" w:cs="Calibri"/>
                <w:spacing w:val="-3"/>
                <w:sz w:val="18"/>
                <w:szCs w:val="18"/>
                <w:lang w:eastAsia="en-GB"/>
              </w:rPr>
              <w:t>strength</w:t>
            </w:r>
            <w:r>
              <w:rPr>
                <w:rFonts w:eastAsia="Times New Roman" w:cs="Calibri"/>
                <w:spacing w:val="-3"/>
                <w:sz w:val="18"/>
                <w:szCs w:val="18"/>
                <w:lang w:eastAsia="en-GB"/>
              </w:rPr>
              <w:t>ening</w:t>
            </w:r>
            <w:r w:rsidR="00D96584">
              <w:rPr>
                <w:rFonts w:eastAsia="Times New Roman" w:cs="Calibri"/>
                <w:spacing w:val="-3"/>
                <w:sz w:val="18"/>
                <w:szCs w:val="18"/>
                <w:lang w:eastAsia="en-GB"/>
              </w:rPr>
              <w:t xml:space="preserve"> of the organizational and operational capacit</w:t>
            </w:r>
            <w:r w:rsidR="00B31ABA">
              <w:rPr>
                <w:rFonts w:eastAsia="Times New Roman" w:cs="Calibri"/>
                <w:spacing w:val="-3"/>
                <w:sz w:val="18"/>
                <w:szCs w:val="18"/>
                <w:lang w:eastAsia="en-GB"/>
              </w:rPr>
              <w:t>ies</w:t>
            </w:r>
            <w:r w:rsidR="00D96584">
              <w:rPr>
                <w:rFonts w:eastAsia="Times New Roman" w:cs="Calibri"/>
                <w:spacing w:val="-3"/>
                <w:sz w:val="18"/>
                <w:szCs w:val="18"/>
                <w:lang w:eastAsia="en-GB"/>
              </w:rPr>
              <w:t xml:space="preserve"> of </w:t>
            </w:r>
            <w:r w:rsidR="00B31ABA">
              <w:rPr>
                <w:rFonts w:eastAsia="Times New Roman" w:cs="Calibri"/>
                <w:spacing w:val="-3"/>
                <w:sz w:val="18"/>
                <w:szCs w:val="18"/>
                <w:lang w:eastAsia="en-GB"/>
              </w:rPr>
              <w:t>Syrian</w:t>
            </w:r>
            <w:r w:rsidR="00D96584">
              <w:rPr>
                <w:rFonts w:eastAsia="Times New Roman" w:cs="Calibri"/>
                <w:spacing w:val="-3"/>
                <w:sz w:val="18"/>
                <w:szCs w:val="18"/>
                <w:lang w:eastAsia="en-GB"/>
              </w:rPr>
              <w:t xml:space="preserve"> grassroots organizations</w:t>
            </w:r>
            <w:r w:rsidR="00D96584" w:rsidRPr="00BC7044">
              <w:rPr>
                <w:rFonts w:eastAsia="Times New Roman" w:cs="Calibri"/>
                <w:spacing w:val="-3"/>
                <w:sz w:val="18"/>
                <w:szCs w:val="18"/>
                <w:lang w:eastAsia="en-GB"/>
              </w:rPr>
              <w:t xml:space="preserve">, enabling </w:t>
            </w:r>
            <w:r w:rsidR="00D96584">
              <w:rPr>
                <w:rFonts w:eastAsia="Times New Roman" w:cs="Calibri"/>
                <w:spacing w:val="-3"/>
                <w:sz w:val="18"/>
                <w:szCs w:val="18"/>
                <w:lang w:eastAsia="en-GB"/>
              </w:rPr>
              <w:t>them</w:t>
            </w:r>
            <w:r w:rsidR="00D96584" w:rsidRPr="00BC7044">
              <w:rPr>
                <w:rFonts w:eastAsia="Times New Roman" w:cs="Calibri"/>
                <w:spacing w:val="-3"/>
                <w:sz w:val="18"/>
                <w:szCs w:val="18"/>
                <w:lang w:eastAsia="en-GB"/>
              </w:rPr>
              <w:t xml:space="preserve"> to develop their organizational structures, efficiency, reporting, monitoring and evaluation, financial management, advocacy, and gender responsiveness. </w:t>
            </w:r>
          </w:p>
          <w:p w14:paraId="252F2ACC" w14:textId="77777777" w:rsidR="009C26A9" w:rsidRDefault="009C26A9" w:rsidP="000452BA">
            <w:pPr>
              <w:tabs>
                <w:tab w:val="center" w:pos="4320"/>
                <w:tab w:val="right" w:pos="8640"/>
              </w:tabs>
              <w:jc w:val="both"/>
              <w:rPr>
                <w:rFonts w:eastAsia="Times New Roman" w:cs="Calibri"/>
                <w:spacing w:val="-3"/>
                <w:sz w:val="18"/>
                <w:szCs w:val="18"/>
                <w:lang w:eastAsia="en-GB"/>
              </w:rPr>
            </w:pPr>
          </w:p>
          <w:p w14:paraId="22E6A0F4" w14:textId="37454057" w:rsidR="00465B1D" w:rsidRPr="008B7CE9" w:rsidRDefault="00465B1D" w:rsidP="000452BA">
            <w:pPr>
              <w:tabs>
                <w:tab w:val="center" w:pos="4320"/>
                <w:tab w:val="right" w:pos="8640"/>
              </w:tabs>
              <w:jc w:val="both"/>
              <w:rPr>
                <w:rFonts w:eastAsia="Times New Roman" w:cs="Calibri"/>
                <w:b/>
                <w:bCs/>
                <w:i/>
                <w:iCs/>
                <w:spacing w:val="-3"/>
                <w:sz w:val="18"/>
                <w:szCs w:val="18"/>
                <w:lang w:eastAsia="en-GB"/>
              </w:rPr>
            </w:pPr>
            <w:r w:rsidRPr="008B7CE9">
              <w:rPr>
                <w:rFonts w:eastAsia="Times New Roman" w:cs="Calibri"/>
                <w:b/>
                <w:bCs/>
                <w:i/>
                <w:iCs/>
                <w:spacing w:val="-3"/>
                <w:sz w:val="18"/>
                <w:szCs w:val="18"/>
                <w:lang w:eastAsia="en-GB"/>
              </w:rPr>
              <w:t>Suggested</w:t>
            </w:r>
            <w:r w:rsidR="009C26A9" w:rsidRPr="008B7CE9">
              <w:rPr>
                <w:rFonts w:eastAsia="Times New Roman" w:cs="Calibri"/>
                <w:b/>
                <w:bCs/>
                <w:i/>
                <w:iCs/>
                <w:spacing w:val="-3"/>
                <w:sz w:val="18"/>
                <w:szCs w:val="18"/>
                <w:lang w:eastAsia="en-GB"/>
              </w:rPr>
              <w:t xml:space="preserve"> Output</w:t>
            </w:r>
            <w:r w:rsidRPr="008B7CE9">
              <w:rPr>
                <w:rFonts w:eastAsia="Times New Roman" w:cs="Calibri"/>
                <w:b/>
                <w:bCs/>
                <w:i/>
                <w:iCs/>
                <w:spacing w:val="-3"/>
                <w:sz w:val="18"/>
                <w:szCs w:val="18"/>
                <w:lang w:eastAsia="en-GB"/>
              </w:rPr>
              <w:t xml:space="preserve">s and </w:t>
            </w:r>
            <w:r w:rsidR="00D65571" w:rsidRPr="008B7CE9">
              <w:rPr>
                <w:rFonts w:eastAsia="Times New Roman" w:cs="Calibri"/>
                <w:b/>
                <w:bCs/>
                <w:i/>
                <w:iCs/>
                <w:spacing w:val="-3"/>
                <w:sz w:val="18"/>
                <w:szCs w:val="18"/>
                <w:lang w:eastAsia="en-GB"/>
              </w:rPr>
              <w:t>activities</w:t>
            </w:r>
            <w:r w:rsidR="00EE3EA8" w:rsidRPr="008B7CE9">
              <w:rPr>
                <w:rFonts w:eastAsia="Times New Roman" w:cs="Calibri"/>
                <w:b/>
                <w:bCs/>
                <w:i/>
                <w:iCs/>
                <w:spacing w:val="-3"/>
                <w:sz w:val="18"/>
                <w:szCs w:val="18"/>
                <w:lang w:eastAsia="en-GB"/>
              </w:rPr>
              <w:t xml:space="preserve"> </w:t>
            </w:r>
            <w:r w:rsidR="009E2AE5" w:rsidRPr="008B7CE9">
              <w:rPr>
                <w:rFonts w:eastAsia="Times New Roman" w:cs="Calibri"/>
                <w:b/>
                <w:bCs/>
                <w:i/>
                <w:iCs/>
                <w:spacing w:val="-3"/>
                <w:sz w:val="18"/>
                <w:szCs w:val="18"/>
                <w:lang w:eastAsia="en-GB"/>
              </w:rPr>
              <w:t>- NB</w:t>
            </w:r>
            <w:r w:rsidR="009C26A9" w:rsidRPr="008B7CE9">
              <w:rPr>
                <w:rFonts w:eastAsia="Times New Roman" w:cs="Calibri"/>
                <w:b/>
                <w:bCs/>
                <w:i/>
                <w:iCs/>
                <w:spacing w:val="-3"/>
                <w:sz w:val="18"/>
                <w:szCs w:val="18"/>
                <w:lang w:eastAsia="en-GB"/>
              </w:rPr>
              <w:t>:</w:t>
            </w:r>
            <w:r w:rsidR="009E2AE5" w:rsidRPr="008B7CE9">
              <w:rPr>
                <w:rFonts w:eastAsia="Times New Roman" w:cs="Calibri"/>
                <w:b/>
                <w:bCs/>
                <w:i/>
                <w:iCs/>
                <w:spacing w:val="-3"/>
                <w:sz w:val="18"/>
                <w:szCs w:val="18"/>
                <w:lang w:eastAsia="en-GB"/>
              </w:rPr>
              <w:t xml:space="preserve"> outputs and </w:t>
            </w:r>
            <w:r w:rsidR="00D65571" w:rsidRPr="008B7CE9">
              <w:rPr>
                <w:rFonts w:eastAsia="Times New Roman" w:cs="Calibri"/>
                <w:b/>
                <w:bCs/>
                <w:i/>
                <w:iCs/>
                <w:spacing w:val="-3"/>
                <w:sz w:val="18"/>
                <w:szCs w:val="18"/>
                <w:lang w:eastAsia="en-GB"/>
              </w:rPr>
              <w:t>activities</w:t>
            </w:r>
            <w:r w:rsidR="009E2AE5" w:rsidRPr="008B7CE9">
              <w:rPr>
                <w:rFonts w:eastAsia="Times New Roman" w:cs="Calibri"/>
                <w:b/>
                <w:bCs/>
                <w:i/>
                <w:iCs/>
                <w:spacing w:val="-3"/>
                <w:sz w:val="18"/>
                <w:szCs w:val="18"/>
                <w:lang w:eastAsia="en-GB"/>
              </w:rPr>
              <w:t xml:space="preserve"> are indicative and may </w:t>
            </w:r>
            <w:r w:rsidR="003C3F2C">
              <w:rPr>
                <w:rFonts w:eastAsia="Times New Roman" w:cs="Calibri"/>
                <w:b/>
                <w:bCs/>
                <w:i/>
                <w:iCs/>
                <w:spacing w:val="-3"/>
                <w:sz w:val="18"/>
                <w:szCs w:val="18"/>
                <w:lang w:eastAsia="en-GB"/>
              </w:rPr>
              <w:t xml:space="preserve">be </w:t>
            </w:r>
            <w:r w:rsidR="009E2AE5" w:rsidRPr="008B7CE9">
              <w:rPr>
                <w:rFonts w:eastAsia="Times New Roman" w:cs="Calibri"/>
                <w:b/>
                <w:bCs/>
                <w:i/>
                <w:iCs/>
                <w:spacing w:val="-3"/>
                <w:sz w:val="18"/>
                <w:szCs w:val="18"/>
                <w:lang w:eastAsia="en-GB"/>
              </w:rPr>
              <w:t>changed</w:t>
            </w:r>
            <w:r w:rsidR="003E4109" w:rsidRPr="008B7CE9">
              <w:rPr>
                <w:rFonts w:eastAsia="Times New Roman" w:cs="Calibri"/>
                <w:b/>
                <w:bCs/>
                <w:i/>
                <w:iCs/>
                <w:spacing w:val="-3"/>
                <w:sz w:val="18"/>
                <w:szCs w:val="18"/>
                <w:lang w:eastAsia="en-GB"/>
              </w:rPr>
              <w:t xml:space="preserve">/adapted by applicants </w:t>
            </w:r>
            <w:proofErr w:type="gramStart"/>
            <w:r w:rsidR="003E4109" w:rsidRPr="008B7CE9">
              <w:rPr>
                <w:rFonts w:eastAsia="Times New Roman" w:cs="Calibri"/>
                <w:b/>
                <w:bCs/>
                <w:i/>
                <w:iCs/>
                <w:spacing w:val="-3"/>
                <w:sz w:val="18"/>
                <w:szCs w:val="18"/>
                <w:lang w:eastAsia="en-GB"/>
              </w:rPr>
              <w:t>as long as</w:t>
            </w:r>
            <w:proofErr w:type="gramEnd"/>
            <w:r w:rsidR="003E4109" w:rsidRPr="008B7CE9">
              <w:rPr>
                <w:rFonts w:eastAsia="Times New Roman" w:cs="Calibri"/>
                <w:b/>
                <w:bCs/>
                <w:i/>
                <w:iCs/>
                <w:spacing w:val="-3"/>
                <w:sz w:val="18"/>
                <w:szCs w:val="18"/>
                <w:lang w:eastAsia="en-GB"/>
              </w:rPr>
              <w:t xml:space="preserve"> they contribute to the implementation of the overall </w:t>
            </w:r>
            <w:r w:rsidR="00A315F5" w:rsidRPr="008B7CE9">
              <w:rPr>
                <w:rFonts w:eastAsia="Times New Roman" w:cs="Calibri"/>
                <w:b/>
                <w:bCs/>
                <w:i/>
                <w:iCs/>
                <w:spacing w:val="-3"/>
                <w:sz w:val="18"/>
                <w:szCs w:val="18"/>
                <w:lang w:eastAsia="en-GB"/>
              </w:rPr>
              <w:t>O</w:t>
            </w:r>
            <w:r w:rsidR="003E4109" w:rsidRPr="008B7CE9">
              <w:rPr>
                <w:rFonts w:eastAsia="Times New Roman" w:cs="Calibri"/>
                <w:b/>
                <w:bCs/>
                <w:i/>
                <w:iCs/>
                <w:spacing w:val="-3"/>
                <w:sz w:val="18"/>
                <w:szCs w:val="18"/>
                <w:lang w:eastAsia="en-GB"/>
              </w:rPr>
              <w:t xml:space="preserve">utcome. </w:t>
            </w:r>
            <w:r w:rsidR="009C26A9" w:rsidRPr="008B7CE9">
              <w:rPr>
                <w:rFonts w:eastAsia="Times New Roman" w:cs="Calibri"/>
                <w:b/>
                <w:bCs/>
                <w:i/>
                <w:iCs/>
                <w:spacing w:val="-3"/>
                <w:sz w:val="18"/>
                <w:szCs w:val="18"/>
                <w:lang w:eastAsia="en-GB"/>
              </w:rPr>
              <w:t xml:space="preserve"> </w:t>
            </w:r>
          </w:p>
          <w:p w14:paraId="0202157F" w14:textId="77777777" w:rsidR="00465B1D" w:rsidRDefault="00465B1D" w:rsidP="000452BA">
            <w:pPr>
              <w:tabs>
                <w:tab w:val="center" w:pos="4320"/>
                <w:tab w:val="right" w:pos="8640"/>
              </w:tabs>
              <w:jc w:val="both"/>
              <w:rPr>
                <w:rFonts w:eastAsia="Times New Roman" w:cs="Calibri"/>
                <w:i/>
                <w:iCs/>
                <w:spacing w:val="-3"/>
                <w:sz w:val="18"/>
                <w:szCs w:val="18"/>
                <w:lang w:eastAsia="en-GB"/>
              </w:rPr>
            </w:pPr>
          </w:p>
          <w:p w14:paraId="42737C86" w14:textId="2E43639F" w:rsidR="009C26A9" w:rsidRDefault="00465B1D" w:rsidP="00E253BE">
            <w:pPr>
              <w:pStyle w:val="ListParagraph"/>
              <w:numPr>
                <w:ilvl w:val="0"/>
                <w:numId w:val="25"/>
              </w:numPr>
              <w:tabs>
                <w:tab w:val="center" w:pos="4320"/>
                <w:tab w:val="right" w:pos="8640"/>
              </w:tabs>
              <w:jc w:val="both"/>
              <w:rPr>
                <w:rFonts w:eastAsia="Times New Roman" w:cs="Calibri"/>
                <w:i/>
                <w:iCs/>
                <w:spacing w:val="-3"/>
                <w:sz w:val="18"/>
                <w:szCs w:val="18"/>
                <w:lang w:eastAsia="en-GB"/>
              </w:rPr>
            </w:pPr>
            <w:proofErr w:type="gramStart"/>
            <w:r>
              <w:rPr>
                <w:rFonts w:eastAsia="Times New Roman" w:cs="Calibri"/>
                <w:i/>
                <w:iCs/>
                <w:spacing w:val="-3"/>
                <w:sz w:val="18"/>
                <w:szCs w:val="18"/>
                <w:lang w:eastAsia="en-GB"/>
              </w:rPr>
              <w:t>Out</w:t>
            </w:r>
            <w:r w:rsidR="00D96584">
              <w:rPr>
                <w:rFonts w:eastAsia="Times New Roman" w:cs="Calibri"/>
                <w:i/>
                <w:iCs/>
                <w:spacing w:val="-3"/>
                <w:sz w:val="18"/>
                <w:szCs w:val="18"/>
                <w:lang w:eastAsia="en-GB"/>
              </w:rPr>
              <w:t>come</w:t>
            </w:r>
            <w:r w:rsidR="008B7CE9">
              <w:rPr>
                <w:rFonts w:eastAsia="Times New Roman" w:cs="Calibri"/>
                <w:i/>
                <w:iCs/>
                <w:spacing w:val="-3"/>
                <w:sz w:val="18"/>
                <w:szCs w:val="18"/>
                <w:lang w:eastAsia="en-GB"/>
              </w:rPr>
              <w:t>;</w:t>
            </w:r>
            <w:proofErr w:type="gramEnd"/>
            <w:r w:rsidR="008B7CE9">
              <w:rPr>
                <w:rFonts w:eastAsia="Times New Roman" w:cs="Calibri"/>
                <w:i/>
                <w:iCs/>
                <w:spacing w:val="-3"/>
                <w:sz w:val="18"/>
                <w:szCs w:val="18"/>
                <w:lang w:eastAsia="en-GB"/>
              </w:rPr>
              <w:t xml:space="preserve"> </w:t>
            </w:r>
            <w:r w:rsidR="008C3BE2">
              <w:rPr>
                <w:rFonts w:eastAsia="Times New Roman" w:cs="Calibri"/>
                <w:i/>
                <w:iCs/>
                <w:spacing w:val="-3"/>
                <w:sz w:val="18"/>
                <w:szCs w:val="18"/>
                <w:lang w:eastAsia="en-GB"/>
              </w:rPr>
              <w:t>Syrian women</w:t>
            </w:r>
            <w:r w:rsidR="009E2AE5">
              <w:rPr>
                <w:rFonts w:eastAsia="Times New Roman" w:cs="Calibri"/>
                <w:i/>
                <w:iCs/>
                <w:spacing w:val="-3"/>
                <w:sz w:val="18"/>
                <w:szCs w:val="18"/>
                <w:lang w:eastAsia="en-GB"/>
              </w:rPr>
              <w:t xml:space="preserve"> and women leaders</w:t>
            </w:r>
            <w:r w:rsidRPr="00465B1D">
              <w:rPr>
                <w:rFonts w:eastAsia="Times New Roman" w:cs="Calibri"/>
                <w:i/>
                <w:iCs/>
                <w:spacing w:val="-3"/>
                <w:sz w:val="18"/>
                <w:szCs w:val="18"/>
                <w:lang w:eastAsia="en-GB"/>
              </w:rPr>
              <w:t xml:space="preserve"> </w:t>
            </w:r>
            <w:r w:rsidR="008C3BE2">
              <w:rPr>
                <w:rFonts w:eastAsia="Times New Roman" w:cs="Calibri"/>
                <w:i/>
                <w:iCs/>
                <w:spacing w:val="-3"/>
                <w:sz w:val="18"/>
                <w:szCs w:val="18"/>
                <w:lang w:eastAsia="en-GB"/>
              </w:rPr>
              <w:t>have</w:t>
            </w:r>
            <w:r w:rsidRPr="00465B1D">
              <w:rPr>
                <w:rFonts w:eastAsia="Times New Roman" w:cs="Calibri"/>
                <w:i/>
                <w:iCs/>
                <w:spacing w:val="-3"/>
                <w:sz w:val="18"/>
                <w:szCs w:val="18"/>
                <w:lang w:eastAsia="en-GB"/>
              </w:rPr>
              <w:t xml:space="preserve"> increased knowledge on topics related to the political process, gender equality and women’s rights</w:t>
            </w:r>
            <w:r>
              <w:rPr>
                <w:rFonts w:eastAsia="Times New Roman" w:cs="Calibri"/>
                <w:i/>
                <w:iCs/>
                <w:spacing w:val="-3"/>
                <w:sz w:val="18"/>
                <w:szCs w:val="18"/>
                <w:lang w:eastAsia="en-GB"/>
              </w:rPr>
              <w:t>.</w:t>
            </w:r>
          </w:p>
          <w:p w14:paraId="59E510F3" w14:textId="77777777" w:rsidR="008B7CE9" w:rsidRDefault="008B7CE9" w:rsidP="008B7CE9">
            <w:pPr>
              <w:pStyle w:val="ListParagraph"/>
              <w:tabs>
                <w:tab w:val="center" w:pos="4320"/>
                <w:tab w:val="right" w:pos="8640"/>
              </w:tabs>
              <w:jc w:val="both"/>
              <w:rPr>
                <w:rFonts w:eastAsia="Times New Roman" w:cs="Calibri"/>
                <w:i/>
                <w:iCs/>
                <w:spacing w:val="-3"/>
                <w:sz w:val="18"/>
                <w:szCs w:val="18"/>
                <w:lang w:eastAsia="en-GB"/>
              </w:rPr>
            </w:pPr>
          </w:p>
          <w:p w14:paraId="22641CA1" w14:textId="4E9145C8" w:rsidR="00EE2B2D" w:rsidRDefault="008C3BE2" w:rsidP="00E253BE">
            <w:pPr>
              <w:pStyle w:val="ListParagraph"/>
              <w:numPr>
                <w:ilvl w:val="0"/>
                <w:numId w:val="25"/>
              </w:numPr>
              <w:tabs>
                <w:tab w:val="center" w:pos="4320"/>
                <w:tab w:val="right" w:pos="8640"/>
              </w:tabs>
              <w:ind w:left="1024"/>
              <w:jc w:val="both"/>
              <w:rPr>
                <w:rFonts w:eastAsia="Times New Roman" w:cs="Calibri"/>
                <w:i/>
                <w:iCs/>
                <w:spacing w:val="-3"/>
                <w:sz w:val="18"/>
                <w:szCs w:val="18"/>
                <w:lang w:eastAsia="en-GB"/>
              </w:rPr>
            </w:pPr>
            <w:r>
              <w:rPr>
                <w:rFonts w:eastAsia="Times New Roman" w:cs="Calibri"/>
                <w:i/>
                <w:iCs/>
                <w:spacing w:val="-3"/>
                <w:sz w:val="18"/>
                <w:szCs w:val="18"/>
                <w:lang w:eastAsia="en-GB"/>
              </w:rPr>
              <w:t xml:space="preserve">Output </w:t>
            </w:r>
            <w:r w:rsidR="00D96584">
              <w:rPr>
                <w:rFonts w:eastAsia="Times New Roman" w:cs="Calibri"/>
                <w:i/>
                <w:iCs/>
                <w:spacing w:val="-3"/>
                <w:sz w:val="18"/>
                <w:szCs w:val="18"/>
                <w:lang w:eastAsia="en-GB"/>
              </w:rPr>
              <w:t>1</w:t>
            </w:r>
            <w:r>
              <w:rPr>
                <w:rFonts w:eastAsia="Times New Roman" w:cs="Calibri"/>
                <w:i/>
                <w:iCs/>
                <w:spacing w:val="-3"/>
                <w:sz w:val="18"/>
                <w:szCs w:val="18"/>
                <w:lang w:eastAsia="en-GB"/>
              </w:rPr>
              <w:t>. C</w:t>
            </w:r>
            <w:r w:rsidRPr="008C3BE2">
              <w:rPr>
                <w:rFonts w:eastAsia="Times New Roman" w:cs="Calibri"/>
                <w:i/>
                <w:iCs/>
                <w:spacing w:val="-3"/>
                <w:sz w:val="18"/>
                <w:szCs w:val="18"/>
                <w:lang w:eastAsia="en-GB"/>
              </w:rPr>
              <w:t xml:space="preserve">ivil society beneficiaries </w:t>
            </w:r>
            <w:r>
              <w:rPr>
                <w:rFonts w:eastAsia="Times New Roman" w:cs="Calibri"/>
                <w:i/>
                <w:iCs/>
                <w:spacing w:val="-3"/>
                <w:sz w:val="18"/>
                <w:szCs w:val="18"/>
                <w:lang w:eastAsia="en-GB"/>
              </w:rPr>
              <w:t>have</w:t>
            </w:r>
            <w:r w:rsidRPr="008C3BE2">
              <w:rPr>
                <w:rFonts w:eastAsia="Times New Roman" w:cs="Calibri"/>
                <w:i/>
                <w:iCs/>
                <w:spacing w:val="-3"/>
                <w:sz w:val="18"/>
                <w:szCs w:val="18"/>
                <w:lang w:eastAsia="en-GB"/>
              </w:rPr>
              <w:t xml:space="preserve"> increased connection and access to the political </w:t>
            </w:r>
            <w:proofErr w:type="gramStart"/>
            <w:r w:rsidRPr="008C3BE2">
              <w:rPr>
                <w:rFonts w:eastAsia="Times New Roman" w:cs="Calibri"/>
                <w:i/>
                <w:iCs/>
                <w:spacing w:val="-3"/>
                <w:sz w:val="18"/>
                <w:szCs w:val="18"/>
                <w:lang w:eastAsia="en-GB"/>
              </w:rPr>
              <w:t>process</w:t>
            </w:r>
            <w:proofErr w:type="gramEnd"/>
          </w:p>
          <w:p w14:paraId="475ED6CA" w14:textId="2EE024BB" w:rsidR="00A667B7" w:rsidRDefault="008B7CE9" w:rsidP="008B7CE9">
            <w:pPr>
              <w:pStyle w:val="ListParagraph"/>
              <w:tabs>
                <w:tab w:val="center" w:pos="4320"/>
                <w:tab w:val="right" w:pos="8640"/>
              </w:tabs>
              <w:ind w:left="1450"/>
              <w:jc w:val="both"/>
              <w:rPr>
                <w:rFonts w:eastAsia="Times New Roman" w:cs="Calibri"/>
                <w:i/>
                <w:iCs/>
                <w:spacing w:val="-3"/>
                <w:sz w:val="18"/>
                <w:szCs w:val="18"/>
                <w:lang w:eastAsia="en-GB"/>
              </w:rPr>
            </w:pPr>
            <w:r>
              <w:rPr>
                <w:rFonts w:eastAsia="Times New Roman" w:cs="Calibri"/>
                <w:i/>
                <w:iCs/>
                <w:spacing w:val="-3"/>
                <w:sz w:val="18"/>
                <w:szCs w:val="18"/>
                <w:lang w:eastAsia="en-GB"/>
              </w:rPr>
              <w:t>Suggested a</w:t>
            </w:r>
            <w:r w:rsidR="00A667B7" w:rsidRPr="00EE2B2D">
              <w:rPr>
                <w:rFonts w:eastAsia="Times New Roman" w:cs="Calibri"/>
                <w:i/>
                <w:iCs/>
                <w:spacing w:val="-3"/>
                <w:sz w:val="18"/>
                <w:szCs w:val="18"/>
                <w:lang w:eastAsia="en-GB"/>
              </w:rPr>
              <w:t xml:space="preserve">ctivities: </w:t>
            </w:r>
          </w:p>
          <w:p w14:paraId="1C62F13B" w14:textId="5E1FD7D8" w:rsidR="00A667B7" w:rsidRDefault="00A667B7" w:rsidP="00E253BE">
            <w:pPr>
              <w:pStyle w:val="ListParagraph"/>
              <w:numPr>
                <w:ilvl w:val="1"/>
                <w:numId w:val="25"/>
              </w:numPr>
              <w:tabs>
                <w:tab w:val="center" w:pos="4320"/>
                <w:tab w:val="right" w:pos="8640"/>
              </w:tabs>
              <w:jc w:val="both"/>
              <w:rPr>
                <w:rFonts w:eastAsia="Times New Roman" w:cs="Calibri"/>
                <w:i/>
                <w:iCs/>
                <w:spacing w:val="-3"/>
                <w:sz w:val="18"/>
                <w:szCs w:val="18"/>
                <w:lang w:eastAsia="en-GB"/>
              </w:rPr>
            </w:pPr>
            <w:r w:rsidRPr="00EE2B2D">
              <w:rPr>
                <w:rFonts w:eastAsia="Times New Roman" w:cs="Calibri"/>
                <w:i/>
                <w:iCs/>
                <w:spacing w:val="-3"/>
                <w:sz w:val="18"/>
                <w:szCs w:val="18"/>
                <w:lang w:eastAsia="en-GB"/>
              </w:rPr>
              <w:t xml:space="preserve">Hold consultations between women and women-led organizations on topics relevant to the Syrian peace </w:t>
            </w:r>
            <w:proofErr w:type="gramStart"/>
            <w:r w:rsidRPr="00EE2B2D">
              <w:rPr>
                <w:rFonts w:eastAsia="Times New Roman" w:cs="Calibri"/>
                <w:i/>
                <w:iCs/>
                <w:spacing w:val="-3"/>
                <w:sz w:val="18"/>
                <w:szCs w:val="18"/>
                <w:lang w:eastAsia="en-GB"/>
              </w:rPr>
              <w:t>process</w:t>
            </w:r>
            <w:r>
              <w:rPr>
                <w:rFonts w:eastAsia="Times New Roman" w:cs="Calibri"/>
                <w:i/>
                <w:iCs/>
                <w:spacing w:val="-3"/>
                <w:sz w:val="18"/>
                <w:szCs w:val="18"/>
                <w:lang w:eastAsia="en-GB"/>
              </w:rPr>
              <w:t>;</w:t>
            </w:r>
            <w:proofErr w:type="gramEnd"/>
            <w:r w:rsidRPr="00EE2B2D">
              <w:rPr>
                <w:rFonts w:eastAsia="Times New Roman" w:cs="Calibri"/>
                <w:i/>
                <w:iCs/>
                <w:spacing w:val="-3"/>
                <w:sz w:val="18"/>
                <w:szCs w:val="18"/>
                <w:lang w:eastAsia="en-GB"/>
              </w:rPr>
              <w:t xml:space="preserve"> </w:t>
            </w:r>
          </w:p>
          <w:p w14:paraId="1ACD22DA" w14:textId="06A86A3D" w:rsidR="00A667B7" w:rsidRPr="00AC0A19" w:rsidRDefault="00A667B7" w:rsidP="00E253BE">
            <w:pPr>
              <w:pStyle w:val="ListParagraph"/>
              <w:numPr>
                <w:ilvl w:val="1"/>
                <w:numId w:val="25"/>
              </w:numPr>
              <w:tabs>
                <w:tab w:val="center" w:pos="4320"/>
                <w:tab w:val="right" w:pos="8640"/>
              </w:tabs>
              <w:jc w:val="both"/>
              <w:rPr>
                <w:rFonts w:eastAsia="Times New Roman" w:cs="Calibri"/>
                <w:i/>
                <w:iCs/>
                <w:spacing w:val="-3"/>
                <w:sz w:val="18"/>
                <w:szCs w:val="18"/>
                <w:lang w:eastAsia="en-GB"/>
              </w:rPr>
            </w:pPr>
            <w:r w:rsidRPr="00EE2B2D">
              <w:rPr>
                <w:rFonts w:eastAsia="Times New Roman" w:cs="Calibri"/>
                <w:i/>
                <w:iCs/>
                <w:spacing w:val="-3"/>
                <w:sz w:val="18"/>
                <w:szCs w:val="18"/>
                <w:lang w:eastAsia="en-GB"/>
              </w:rPr>
              <w:t xml:space="preserve">Produce analytical documents and policy briefs based on the outcome of these </w:t>
            </w:r>
            <w:proofErr w:type="gramStart"/>
            <w:r w:rsidRPr="00EE2B2D">
              <w:rPr>
                <w:rFonts w:eastAsia="Times New Roman" w:cs="Calibri"/>
                <w:i/>
                <w:iCs/>
                <w:spacing w:val="-3"/>
                <w:sz w:val="18"/>
                <w:szCs w:val="18"/>
                <w:lang w:eastAsia="en-GB"/>
              </w:rPr>
              <w:t>consultations</w:t>
            </w:r>
            <w:r>
              <w:rPr>
                <w:rFonts w:eastAsia="Times New Roman" w:cs="Calibri"/>
                <w:i/>
                <w:iCs/>
                <w:spacing w:val="-3"/>
                <w:sz w:val="18"/>
                <w:szCs w:val="18"/>
                <w:lang w:eastAsia="en-GB"/>
              </w:rPr>
              <w:t>;</w:t>
            </w:r>
            <w:proofErr w:type="gramEnd"/>
            <w:r>
              <w:rPr>
                <w:rFonts w:eastAsia="Times New Roman" w:cs="Calibri"/>
                <w:i/>
                <w:iCs/>
                <w:spacing w:val="-3"/>
                <w:sz w:val="18"/>
                <w:szCs w:val="18"/>
                <w:lang w:eastAsia="en-GB"/>
              </w:rPr>
              <w:t xml:space="preserve"> </w:t>
            </w:r>
          </w:p>
          <w:p w14:paraId="4ABEC46F" w14:textId="060067CD" w:rsidR="00A667B7" w:rsidRPr="00AC0A19" w:rsidRDefault="00A667B7" w:rsidP="00E253BE">
            <w:pPr>
              <w:pStyle w:val="ListParagraph"/>
              <w:numPr>
                <w:ilvl w:val="1"/>
                <w:numId w:val="25"/>
              </w:numPr>
              <w:tabs>
                <w:tab w:val="center" w:pos="4320"/>
                <w:tab w:val="right" w:pos="8640"/>
              </w:tabs>
              <w:jc w:val="both"/>
              <w:rPr>
                <w:rFonts w:eastAsia="Times New Roman" w:cs="Calibri"/>
                <w:i/>
                <w:iCs/>
                <w:spacing w:val="-3"/>
                <w:sz w:val="18"/>
                <w:szCs w:val="18"/>
                <w:lang w:eastAsia="en-GB"/>
              </w:rPr>
            </w:pPr>
            <w:r>
              <w:rPr>
                <w:rFonts w:eastAsia="Times New Roman" w:cs="Calibri"/>
                <w:i/>
                <w:iCs/>
                <w:spacing w:val="-3"/>
                <w:sz w:val="18"/>
                <w:szCs w:val="18"/>
                <w:lang w:eastAsia="en-GB"/>
              </w:rPr>
              <w:t xml:space="preserve">Establish a cadre of activists, practitioners, and local women’s CSOs with an in-depth understanding of the Syrian political </w:t>
            </w:r>
            <w:proofErr w:type="gramStart"/>
            <w:r>
              <w:rPr>
                <w:rFonts w:eastAsia="Times New Roman" w:cs="Calibri"/>
                <w:i/>
                <w:iCs/>
                <w:spacing w:val="-3"/>
                <w:sz w:val="18"/>
                <w:szCs w:val="18"/>
                <w:lang w:eastAsia="en-GB"/>
              </w:rPr>
              <w:t>process;</w:t>
            </w:r>
            <w:proofErr w:type="gramEnd"/>
          </w:p>
          <w:p w14:paraId="1382BBDB" w14:textId="77777777" w:rsidR="00A667B7" w:rsidRPr="00AC0A19" w:rsidRDefault="00A667B7" w:rsidP="00E253BE">
            <w:pPr>
              <w:pStyle w:val="ListParagraph"/>
              <w:numPr>
                <w:ilvl w:val="1"/>
                <w:numId w:val="25"/>
              </w:numPr>
              <w:tabs>
                <w:tab w:val="center" w:pos="4320"/>
                <w:tab w:val="right" w:pos="8640"/>
              </w:tabs>
              <w:jc w:val="both"/>
              <w:rPr>
                <w:rFonts w:eastAsia="Times New Roman" w:cs="Calibri"/>
                <w:i/>
                <w:iCs/>
                <w:spacing w:val="-3"/>
                <w:sz w:val="18"/>
                <w:szCs w:val="18"/>
                <w:lang w:eastAsia="en-GB"/>
              </w:rPr>
            </w:pPr>
            <w:r>
              <w:rPr>
                <w:rFonts w:eastAsia="Times New Roman" w:cs="Calibri"/>
                <w:i/>
                <w:iCs/>
                <w:spacing w:val="-3"/>
                <w:sz w:val="18"/>
                <w:szCs w:val="18"/>
                <w:lang w:eastAsia="en-GB"/>
              </w:rPr>
              <w:t xml:space="preserve">Promote Track I and Track II negotiations between women leaders from different Syrian </w:t>
            </w:r>
            <w:proofErr w:type="gramStart"/>
            <w:r>
              <w:rPr>
                <w:rFonts w:eastAsia="Times New Roman" w:cs="Calibri"/>
                <w:i/>
                <w:iCs/>
                <w:spacing w:val="-3"/>
                <w:sz w:val="18"/>
                <w:szCs w:val="18"/>
                <w:lang w:eastAsia="en-GB"/>
              </w:rPr>
              <w:t>geographies</w:t>
            </w:r>
            <w:proofErr w:type="gramEnd"/>
            <w:r>
              <w:rPr>
                <w:rFonts w:eastAsia="Times New Roman" w:cs="Calibri"/>
                <w:i/>
                <w:iCs/>
                <w:spacing w:val="-3"/>
                <w:sz w:val="18"/>
                <w:szCs w:val="18"/>
                <w:lang w:eastAsia="en-GB"/>
              </w:rPr>
              <w:t xml:space="preserve"> </w:t>
            </w:r>
          </w:p>
          <w:p w14:paraId="196D78C2" w14:textId="589ADB71" w:rsidR="00A667B7" w:rsidRPr="00AC0A19" w:rsidRDefault="00A667B7" w:rsidP="00E253BE">
            <w:pPr>
              <w:pStyle w:val="ListParagraph"/>
              <w:numPr>
                <w:ilvl w:val="1"/>
                <w:numId w:val="25"/>
              </w:numPr>
              <w:tabs>
                <w:tab w:val="center" w:pos="4320"/>
                <w:tab w:val="right" w:pos="8640"/>
              </w:tabs>
              <w:jc w:val="both"/>
              <w:rPr>
                <w:rFonts w:eastAsia="Times New Roman" w:cs="Calibri"/>
                <w:i/>
                <w:iCs/>
                <w:spacing w:val="-3"/>
                <w:sz w:val="18"/>
                <w:szCs w:val="18"/>
                <w:lang w:eastAsia="en-GB"/>
              </w:rPr>
            </w:pPr>
            <w:r>
              <w:rPr>
                <w:rFonts w:eastAsia="Times New Roman" w:cs="Calibri"/>
                <w:i/>
                <w:iCs/>
                <w:spacing w:val="-3"/>
                <w:sz w:val="18"/>
                <w:szCs w:val="18"/>
                <w:lang w:eastAsia="en-GB"/>
              </w:rPr>
              <w:t xml:space="preserve">Reinforce the role of grassroots activists and grassroots level </w:t>
            </w:r>
            <w:proofErr w:type="gramStart"/>
            <w:r>
              <w:rPr>
                <w:rFonts w:eastAsia="Times New Roman" w:cs="Calibri"/>
                <w:i/>
                <w:iCs/>
                <w:spacing w:val="-3"/>
                <w:sz w:val="18"/>
                <w:szCs w:val="18"/>
                <w:lang w:eastAsia="en-GB"/>
              </w:rPr>
              <w:t>organizations;</w:t>
            </w:r>
            <w:proofErr w:type="gramEnd"/>
            <w:r>
              <w:rPr>
                <w:rFonts w:eastAsia="Times New Roman" w:cs="Calibri"/>
                <w:i/>
                <w:iCs/>
                <w:spacing w:val="-3"/>
                <w:sz w:val="18"/>
                <w:szCs w:val="18"/>
                <w:lang w:eastAsia="en-GB"/>
              </w:rPr>
              <w:t xml:space="preserve"> </w:t>
            </w:r>
          </w:p>
          <w:p w14:paraId="17BE66CC" w14:textId="47E17231" w:rsidR="00A667B7" w:rsidRPr="00AC0A19" w:rsidRDefault="00A667B7" w:rsidP="00E253BE">
            <w:pPr>
              <w:pStyle w:val="ListParagraph"/>
              <w:numPr>
                <w:ilvl w:val="1"/>
                <w:numId w:val="25"/>
              </w:numPr>
              <w:tabs>
                <w:tab w:val="center" w:pos="4320"/>
                <w:tab w:val="right" w:pos="8640"/>
              </w:tabs>
              <w:jc w:val="both"/>
              <w:rPr>
                <w:rFonts w:eastAsia="Times New Roman" w:cs="Calibri"/>
                <w:i/>
                <w:iCs/>
                <w:spacing w:val="-3"/>
                <w:sz w:val="18"/>
                <w:szCs w:val="18"/>
                <w:lang w:eastAsia="en-GB"/>
              </w:rPr>
            </w:pPr>
            <w:r>
              <w:rPr>
                <w:rFonts w:eastAsia="Times New Roman" w:cs="Calibri"/>
                <w:i/>
                <w:iCs/>
                <w:spacing w:val="-3"/>
                <w:sz w:val="18"/>
                <w:szCs w:val="18"/>
                <w:lang w:eastAsia="en-GB"/>
              </w:rPr>
              <w:t xml:space="preserve">Conduct advocacy with local, national and international </w:t>
            </w:r>
            <w:proofErr w:type="gramStart"/>
            <w:r>
              <w:rPr>
                <w:rFonts w:eastAsia="Times New Roman" w:cs="Calibri"/>
                <w:i/>
                <w:iCs/>
                <w:spacing w:val="-3"/>
                <w:sz w:val="18"/>
                <w:szCs w:val="18"/>
                <w:lang w:eastAsia="en-GB"/>
              </w:rPr>
              <w:t>stakeholders;</w:t>
            </w:r>
            <w:proofErr w:type="gramEnd"/>
            <w:r>
              <w:rPr>
                <w:rFonts w:eastAsia="Times New Roman" w:cs="Calibri"/>
                <w:i/>
                <w:iCs/>
                <w:spacing w:val="-3"/>
                <w:sz w:val="18"/>
                <w:szCs w:val="18"/>
                <w:lang w:eastAsia="en-GB"/>
              </w:rPr>
              <w:t xml:space="preserve"> </w:t>
            </w:r>
          </w:p>
          <w:p w14:paraId="7E7A5C0C" w14:textId="68646807" w:rsidR="00A667B7" w:rsidRDefault="00A667B7" w:rsidP="00E253BE">
            <w:pPr>
              <w:pStyle w:val="ListParagraph"/>
              <w:numPr>
                <w:ilvl w:val="1"/>
                <w:numId w:val="25"/>
              </w:numPr>
              <w:tabs>
                <w:tab w:val="center" w:pos="4320"/>
                <w:tab w:val="right" w:pos="8640"/>
              </w:tabs>
              <w:jc w:val="both"/>
              <w:rPr>
                <w:rFonts w:eastAsia="Times New Roman" w:cs="Calibri"/>
                <w:i/>
                <w:iCs/>
                <w:spacing w:val="-3"/>
                <w:sz w:val="18"/>
                <w:szCs w:val="18"/>
                <w:lang w:eastAsia="en-GB"/>
              </w:rPr>
            </w:pPr>
            <w:r>
              <w:rPr>
                <w:rFonts w:eastAsia="Times New Roman" w:cs="Calibri"/>
                <w:i/>
                <w:iCs/>
                <w:spacing w:val="-3"/>
                <w:sz w:val="18"/>
                <w:szCs w:val="18"/>
                <w:lang w:eastAsia="en-GB"/>
              </w:rPr>
              <w:t>Raise international awareness on the gendered impact of specific issues related to the Syrian political process, such as the missing persons crisis.</w:t>
            </w:r>
            <w:r w:rsidR="00252D63">
              <w:rPr>
                <w:rFonts w:eastAsia="Times New Roman" w:cs="Calibri"/>
                <w:i/>
                <w:iCs/>
                <w:spacing w:val="-3"/>
                <w:sz w:val="18"/>
                <w:szCs w:val="18"/>
                <w:lang w:eastAsia="en-GB"/>
              </w:rPr>
              <w:t xml:space="preserve"> </w:t>
            </w:r>
          </w:p>
          <w:p w14:paraId="34505912" w14:textId="77777777" w:rsidR="00252D63" w:rsidRDefault="00252D63" w:rsidP="00252D63">
            <w:pPr>
              <w:pStyle w:val="ListParagraph"/>
              <w:tabs>
                <w:tab w:val="center" w:pos="4320"/>
                <w:tab w:val="right" w:pos="8640"/>
              </w:tabs>
              <w:ind w:left="1440"/>
              <w:jc w:val="both"/>
              <w:rPr>
                <w:rFonts w:eastAsia="Times New Roman" w:cs="Calibri"/>
                <w:i/>
                <w:iCs/>
                <w:spacing w:val="-3"/>
                <w:sz w:val="18"/>
                <w:szCs w:val="18"/>
                <w:lang w:eastAsia="en-GB"/>
              </w:rPr>
            </w:pPr>
          </w:p>
          <w:p w14:paraId="1CA5BBE8" w14:textId="6D53A327" w:rsidR="00D96584" w:rsidRDefault="00D96584" w:rsidP="00E253BE">
            <w:pPr>
              <w:pStyle w:val="ListParagraph"/>
              <w:numPr>
                <w:ilvl w:val="0"/>
                <w:numId w:val="25"/>
              </w:numPr>
              <w:tabs>
                <w:tab w:val="center" w:pos="4320"/>
                <w:tab w:val="right" w:pos="8640"/>
              </w:tabs>
              <w:spacing w:after="160" w:line="259" w:lineRule="auto"/>
              <w:ind w:left="1024"/>
              <w:jc w:val="both"/>
              <w:rPr>
                <w:rFonts w:eastAsia="Times New Roman" w:cs="Calibri"/>
                <w:i/>
                <w:iCs/>
                <w:spacing w:val="-3"/>
                <w:sz w:val="18"/>
                <w:szCs w:val="18"/>
                <w:lang w:eastAsia="en-GB"/>
              </w:rPr>
            </w:pPr>
            <w:r>
              <w:rPr>
                <w:rFonts w:eastAsia="Times New Roman" w:cs="Calibri"/>
                <w:i/>
                <w:iCs/>
                <w:spacing w:val="-3"/>
                <w:sz w:val="18"/>
                <w:szCs w:val="18"/>
                <w:lang w:eastAsia="en-GB"/>
              </w:rPr>
              <w:t xml:space="preserve">Output </w:t>
            </w:r>
            <w:r w:rsidR="00EE3EA8">
              <w:rPr>
                <w:rFonts w:eastAsia="Times New Roman" w:cs="Calibri"/>
                <w:i/>
                <w:iCs/>
                <w:spacing w:val="-3"/>
                <w:sz w:val="18"/>
                <w:szCs w:val="18"/>
                <w:lang w:eastAsia="en-GB"/>
              </w:rPr>
              <w:t>2</w:t>
            </w:r>
            <w:r>
              <w:rPr>
                <w:rFonts w:eastAsia="Times New Roman" w:cs="Calibri"/>
                <w:i/>
                <w:iCs/>
                <w:spacing w:val="-3"/>
                <w:sz w:val="18"/>
                <w:szCs w:val="18"/>
                <w:lang w:eastAsia="en-GB"/>
              </w:rPr>
              <w:t>: Syrian civil society organizations</w:t>
            </w:r>
            <w:r w:rsidRPr="001021C2">
              <w:rPr>
                <w:rFonts w:eastAsia="Times New Roman" w:cs="Calibri"/>
                <w:i/>
                <w:iCs/>
                <w:spacing w:val="-3"/>
                <w:sz w:val="18"/>
                <w:szCs w:val="18"/>
                <w:lang w:eastAsia="en-GB"/>
              </w:rPr>
              <w:t xml:space="preserve"> report increased organizational capacity</w:t>
            </w:r>
            <w:r>
              <w:rPr>
                <w:rFonts w:eastAsia="Times New Roman" w:cs="Calibri"/>
                <w:i/>
                <w:iCs/>
                <w:spacing w:val="-3"/>
                <w:sz w:val="18"/>
                <w:szCs w:val="18"/>
                <w:lang w:eastAsia="en-GB"/>
              </w:rPr>
              <w:t>.</w:t>
            </w:r>
          </w:p>
          <w:p w14:paraId="1D266BEE" w14:textId="538567AD" w:rsidR="00D96584" w:rsidRDefault="008B7CE9" w:rsidP="008B7CE9">
            <w:pPr>
              <w:pStyle w:val="ListParagraph"/>
              <w:tabs>
                <w:tab w:val="center" w:pos="4320"/>
                <w:tab w:val="right" w:pos="8640"/>
              </w:tabs>
              <w:spacing w:after="160" w:line="259" w:lineRule="auto"/>
              <w:ind w:left="1450"/>
              <w:jc w:val="both"/>
              <w:rPr>
                <w:rFonts w:eastAsia="Times New Roman" w:cs="Calibri"/>
                <w:i/>
                <w:iCs/>
                <w:spacing w:val="-3"/>
                <w:sz w:val="18"/>
                <w:szCs w:val="18"/>
                <w:lang w:eastAsia="en-GB"/>
              </w:rPr>
            </w:pPr>
            <w:r>
              <w:rPr>
                <w:rFonts w:eastAsia="Times New Roman" w:cs="Calibri"/>
                <w:i/>
                <w:iCs/>
                <w:spacing w:val="-3"/>
                <w:sz w:val="18"/>
                <w:szCs w:val="18"/>
                <w:lang w:eastAsia="en-GB"/>
              </w:rPr>
              <w:t>Suggested a</w:t>
            </w:r>
            <w:r w:rsidR="00D96584" w:rsidRPr="00EE2B2D">
              <w:rPr>
                <w:rFonts w:eastAsia="Times New Roman" w:cs="Calibri"/>
                <w:i/>
                <w:iCs/>
                <w:spacing w:val="-3"/>
                <w:sz w:val="18"/>
                <w:szCs w:val="18"/>
                <w:lang w:eastAsia="en-GB"/>
              </w:rPr>
              <w:t xml:space="preserve">ctivities: </w:t>
            </w:r>
          </w:p>
          <w:p w14:paraId="66074939" w14:textId="77777777" w:rsidR="00D96584" w:rsidRDefault="00D96584" w:rsidP="00E253BE">
            <w:pPr>
              <w:pStyle w:val="ListParagraph"/>
              <w:numPr>
                <w:ilvl w:val="1"/>
                <w:numId w:val="25"/>
              </w:numPr>
              <w:tabs>
                <w:tab w:val="center" w:pos="4320"/>
                <w:tab w:val="right" w:pos="8640"/>
              </w:tabs>
              <w:spacing w:after="160" w:line="259" w:lineRule="auto"/>
              <w:jc w:val="both"/>
              <w:rPr>
                <w:rFonts w:eastAsia="Times New Roman" w:cs="Calibri"/>
                <w:i/>
                <w:iCs/>
                <w:spacing w:val="-3"/>
                <w:sz w:val="18"/>
                <w:szCs w:val="18"/>
                <w:lang w:eastAsia="en-GB"/>
              </w:rPr>
            </w:pPr>
            <w:r>
              <w:rPr>
                <w:rFonts w:eastAsia="Times New Roman" w:cs="Calibri"/>
                <w:i/>
                <w:iCs/>
                <w:spacing w:val="-3"/>
                <w:sz w:val="18"/>
                <w:szCs w:val="18"/>
                <w:lang w:eastAsia="en-GB"/>
              </w:rPr>
              <w:t>Re</w:t>
            </w:r>
            <w:r w:rsidRPr="003D3EF5">
              <w:rPr>
                <w:rFonts w:eastAsia="Times New Roman" w:cs="Calibri"/>
                <w:i/>
                <w:iCs/>
                <w:spacing w:val="-3"/>
                <w:sz w:val="18"/>
                <w:szCs w:val="18"/>
                <w:lang w:eastAsia="en-GB"/>
              </w:rPr>
              <w:t xml:space="preserve">inforce the institutional capacity of local civil society organizations to ensure they are able to sustain themselves and to improve their </w:t>
            </w:r>
            <w:proofErr w:type="gramStart"/>
            <w:r w:rsidRPr="003D3EF5">
              <w:rPr>
                <w:rFonts w:eastAsia="Times New Roman" w:cs="Calibri"/>
                <w:i/>
                <w:iCs/>
                <w:spacing w:val="-3"/>
                <w:sz w:val="18"/>
                <w:szCs w:val="18"/>
                <w:lang w:eastAsia="en-GB"/>
              </w:rPr>
              <w:t>impact</w:t>
            </w:r>
            <w:proofErr w:type="gramEnd"/>
          </w:p>
          <w:p w14:paraId="4090FFA6" w14:textId="77777777" w:rsidR="00D96584" w:rsidRPr="003D3EF5" w:rsidRDefault="00D96584" w:rsidP="00E253BE">
            <w:pPr>
              <w:pStyle w:val="ListParagraph"/>
              <w:numPr>
                <w:ilvl w:val="1"/>
                <w:numId w:val="25"/>
              </w:numPr>
              <w:tabs>
                <w:tab w:val="center" w:pos="4320"/>
                <w:tab w:val="right" w:pos="8640"/>
              </w:tabs>
              <w:spacing w:after="160" w:line="259" w:lineRule="auto"/>
              <w:jc w:val="both"/>
              <w:rPr>
                <w:rFonts w:eastAsia="Times New Roman" w:cs="Calibri"/>
                <w:i/>
                <w:iCs/>
                <w:spacing w:val="-3"/>
                <w:sz w:val="18"/>
                <w:szCs w:val="18"/>
                <w:lang w:eastAsia="en-GB"/>
              </w:rPr>
            </w:pPr>
            <w:r>
              <w:rPr>
                <w:rFonts w:eastAsia="Times New Roman" w:cs="Calibri"/>
                <w:i/>
                <w:iCs/>
                <w:spacing w:val="-3"/>
                <w:sz w:val="18"/>
                <w:szCs w:val="18"/>
                <w:lang w:eastAsia="en-GB"/>
              </w:rPr>
              <w:t>I</w:t>
            </w:r>
            <w:r w:rsidRPr="003D3EF5">
              <w:rPr>
                <w:rFonts w:eastAsia="Times New Roman" w:cs="Calibri"/>
                <w:i/>
                <w:iCs/>
                <w:spacing w:val="-3"/>
                <w:sz w:val="18"/>
                <w:szCs w:val="18"/>
                <w:lang w:eastAsia="en-GB"/>
              </w:rPr>
              <w:t xml:space="preserve">ntroduction or improvement of organizational systems, </w:t>
            </w:r>
            <w:proofErr w:type="gramStart"/>
            <w:r w:rsidRPr="003D3EF5">
              <w:rPr>
                <w:rFonts w:eastAsia="Times New Roman" w:cs="Calibri"/>
                <w:i/>
                <w:iCs/>
                <w:spacing w:val="-3"/>
                <w:sz w:val="18"/>
                <w:szCs w:val="18"/>
                <w:lang w:eastAsia="en-GB"/>
              </w:rPr>
              <w:t>tools</w:t>
            </w:r>
            <w:proofErr w:type="gramEnd"/>
            <w:r w:rsidRPr="003D3EF5">
              <w:rPr>
                <w:rFonts w:eastAsia="Times New Roman" w:cs="Calibri"/>
                <w:i/>
                <w:iCs/>
                <w:spacing w:val="-3"/>
                <w:sz w:val="18"/>
                <w:szCs w:val="18"/>
                <w:lang w:eastAsia="en-GB"/>
              </w:rPr>
              <w:t xml:space="preserve"> and processes </w:t>
            </w:r>
          </w:p>
          <w:p w14:paraId="15AC6B62" w14:textId="77777777" w:rsidR="00D96584" w:rsidRDefault="00D96584" w:rsidP="00E253BE">
            <w:pPr>
              <w:pStyle w:val="ListParagraph"/>
              <w:numPr>
                <w:ilvl w:val="1"/>
                <w:numId w:val="25"/>
              </w:numPr>
              <w:tabs>
                <w:tab w:val="center" w:pos="4320"/>
                <w:tab w:val="right" w:pos="8640"/>
              </w:tabs>
              <w:spacing w:after="160" w:line="259" w:lineRule="auto"/>
              <w:jc w:val="both"/>
              <w:rPr>
                <w:rFonts w:eastAsia="Times New Roman" w:cs="Calibri"/>
                <w:i/>
                <w:iCs/>
                <w:spacing w:val="-3"/>
                <w:sz w:val="18"/>
                <w:szCs w:val="18"/>
                <w:lang w:eastAsia="en-GB"/>
              </w:rPr>
            </w:pPr>
            <w:r>
              <w:rPr>
                <w:rFonts w:eastAsia="Times New Roman" w:cs="Calibri"/>
                <w:i/>
                <w:iCs/>
                <w:spacing w:val="-3"/>
                <w:sz w:val="18"/>
                <w:szCs w:val="18"/>
                <w:lang w:eastAsia="en-GB"/>
              </w:rPr>
              <w:t>T</w:t>
            </w:r>
            <w:r w:rsidRPr="003D3EF5">
              <w:rPr>
                <w:rFonts w:eastAsia="Times New Roman" w:cs="Calibri"/>
                <w:i/>
                <w:iCs/>
                <w:spacing w:val="-3"/>
                <w:sz w:val="18"/>
                <w:szCs w:val="18"/>
                <w:lang w:eastAsia="en-GB"/>
              </w:rPr>
              <w:t>raining of</w:t>
            </w:r>
            <w:r>
              <w:rPr>
                <w:rFonts w:eastAsia="Times New Roman" w:cs="Calibri"/>
                <w:i/>
                <w:iCs/>
                <w:spacing w:val="-3"/>
                <w:sz w:val="18"/>
                <w:szCs w:val="18"/>
                <w:lang w:eastAsia="en-GB"/>
              </w:rPr>
              <w:t xml:space="preserve"> staff and personnel on technical skills and knowledge, including WPS, the Syrian political process</w:t>
            </w:r>
          </w:p>
          <w:p w14:paraId="0072C1B0" w14:textId="416F4BB0" w:rsidR="00DC6AC9" w:rsidRDefault="00D96584" w:rsidP="00E253BE">
            <w:pPr>
              <w:pStyle w:val="ListParagraph"/>
              <w:numPr>
                <w:ilvl w:val="1"/>
                <w:numId w:val="25"/>
              </w:numPr>
              <w:tabs>
                <w:tab w:val="center" w:pos="4320"/>
                <w:tab w:val="right" w:pos="8640"/>
              </w:tabs>
              <w:jc w:val="both"/>
              <w:rPr>
                <w:lang w:eastAsia="en-GB"/>
              </w:rPr>
            </w:pPr>
            <w:r w:rsidRPr="003D3EF5">
              <w:rPr>
                <w:rFonts w:eastAsia="Times New Roman" w:cs="Calibri"/>
                <w:i/>
                <w:iCs/>
                <w:spacing w:val="-3"/>
                <w:sz w:val="18"/>
                <w:szCs w:val="18"/>
                <w:lang w:eastAsia="en-GB"/>
              </w:rPr>
              <w:t>Development of risk management and contingency plans</w:t>
            </w:r>
          </w:p>
          <w:p w14:paraId="75AF6365" w14:textId="77777777" w:rsidR="00252D63" w:rsidRDefault="00252D63" w:rsidP="00DC6AC9">
            <w:pPr>
              <w:tabs>
                <w:tab w:val="center" w:pos="4320"/>
                <w:tab w:val="right" w:pos="8640"/>
              </w:tabs>
              <w:jc w:val="both"/>
              <w:rPr>
                <w:rFonts w:eastAsia="Times New Roman" w:cs="Calibri"/>
                <w:b/>
                <w:bCs/>
                <w:spacing w:val="-3"/>
                <w:sz w:val="18"/>
                <w:szCs w:val="18"/>
                <w:lang w:eastAsia="en-GB"/>
              </w:rPr>
            </w:pPr>
          </w:p>
          <w:p w14:paraId="4D7D21A7" w14:textId="54E1CE2C" w:rsidR="00DC6AC9" w:rsidRDefault="00DC6AC9" w:rsidP="00DC6AC9">
            <w:pPr>
              <w:tabs>
                <w:tab w:val="center" w:pos="4320"/>
                <w:tab w:val="right" w:pos="8640"/>
              </w:tabs>
              <w:jc w:val="both"/>
              <w:rPr>
                <w:rFonts w:eastAsia="Times New Roman" w:cs="Calibri"/>
                <w:spacing w:val="-3"/>
                <w:sz w:val="18"/>
                <w:szCs w:val="18"/>
                <w:lang w:eastAsia="en-GB"/>
              </w:rPr>
            </w:pPr>
            <w:r w:rsidRPr="007D4FEE">
              <w:rPr>
                <w:rFonts w:eastAsia="Times New Roman" w:cs="Calibri"/>
                <w:b/>
                <w:bCs/>
                <w:spacing w:val="-3"/>
                <w:sz w:val="18"/>
                <w:szCs w:val="18"/>
                <w:lang w:eastAsia="en-GB"/>
              </w:rPr>
              <w:t xml:space="preserve">All </w:t>
            </w:r>
            <w:r w:rsidRPr="007D4FEE">
              <w:rPr>
                <w:rFonts w:eastAsia="Times New Roman" w:cs="Calibri"/>
                <w:spacing w:val="-3"/>
                <w:sz w:val="18"/>
                <w:szCs w:val="18"/>
                <w:lang w:eastAsia="en-GB"/>
              </w:rPr>
              <w:t xml:space="preserve">applications should demonstrate how the project will: </w:t>
            </w:r>
          </w:p>
          <w:p w14:paraId="5480DDA8" w14:textId="77777777" w:rsidR="00DC6AC9" w:rsidRPr="007D4FEE" w:rsidRDefault="00DC6AC9" w:rsidP="00DC6AC9">
            <w:pPr>
              <w:tabs>
                <w:tab w:val="center" w:pos="4320"/>
                <w:tab w:val="right" w:pos="8640"/>
              </w:tabs>
              <w:jc w:val="both"/>
              <w:rPr>
                <w:rFonts w:eastAsia="Times New Roman" w:cs="Calibri"/>
                <w:spacing w:val="-3"/>
                <w:sz w:val="18"/>
                <w:szCs w:val="18"/>
                <w:lang w:eastAsia="en-GB"/>
              </w:rPr>
            </w:pPr>
          </w:p>
          <w:p w14:paraId="6EC4611A" w14:textId="77777777" w:rsidR="00DC6AC9" w:rsidRPr="007D4FEE" w:rsidRDefault="00DC6AC9" w:rsidP="00E253BE">
            <w:pPr>
              <w:numPr>
                <w:ilvl w:val="0"/>
                <w:numId w:val="26"/>
              </w:numPr>
              <w:tabs>
                <w:tab w:val="center" w:pos="4320"/>
                <w:tab w:val="right" w:pos="8640"/>
              </w:tabs>
              <w:jc w:val="both"/>
              <w:rPr>
                <w:rFonts w:eastAsia="Times New Roman" w:cs="Calibri"/>
                <w:spacing w:val="-3"/>
                <w:sz w:val="18"/>
                <w:szCs w:val="18"/>
                <w:lang w:eastAsia="en-GB"/>
              </w:rPr>
            </w:pPr>
            <w:r w:rsidRPr="007D4FEE">
              <w:rPr>
                <w:rFonts w:eastAsia="Times New Roman" w:cs="Calibri"/>
                <w:spacing w:val="-3"/>
                <w:sz w:val="18"/>
                <w:szCs w:val="18"/>
                <w:lang w:eastAsia="en-GB"/>
              </w:rPr>
              <w:t xml:space="preserve">Draw on peacebuilding approaches and </w:t>
            </w:r>
            <w:proofErr w:type="gramStart"/>
            <w:r w:rsidRPr="007D4FEE">
              <w:rPr>
                <w:rFonts w:eastAsia="Times New Roman" w:cs="Calibri"/>
                <w:spacing w:val="-3"/>
                <w:sz w:val="18"/>
                <w:szCs w:val="18"/>
                <w:lang w:eastAsia="en-GB"/>
              </w:rPr>
              <w:t>frameworks;</w:t>
            </w:r>
            <w:proofErr w:type="gramEnd"/>
            <w:r w:rsidRPr="007D4FEE">
              <w:rPr>
                <w:rFonts w:eastAsia="Times New Roman" w:cs="Calibri"/>
                <w:spacing w:val="-3"/>
                <w:sz w:val="18"/>
                <w:szCs w:val="18"/>
                <w:lang w:eastAsia="en-GB"/>
              </w:rPr>
              <w:t xml:space="preserve"> </w:t>
            </w:r>
          </w:p>
          <w:p w14:paraId="7ECE11EF" w14:textId="76C21129" w:rsidR="00DC6AC9" w:rsidRPr="007D4FEE" w:rsidRDefault="00DC6AC9" w:rsidP="00E253BE">
            <w:pPr>
              <w:numPr>
                <w:ilvl w:val="0"/>
                <w:numId w:val="26"/>
              </w:numPr>
              <w:tabs>
                <w:tab w:val="center" w:pos="4320"/>
                <w:tab w:val="right" w:pos="8640"/>
              </w:tabs>
              <w:jc w:val="both"/>
              <w:rPr>
                <w:rFonts w:eastAsia="Times New Roman" w:cs="Calibri"/>
                <w:spacing w:val="-3"/>
                <w:sz w:val="18"/>
                <w:szCs w:val="18"/>
                <w:lang w:eastAsia="en-GB"/>
              </w:rPr>
            </w:pPr>
            <w:r w:rsidRPr="007D4FEE">
              <w:rPr>
                <w:rFonts w:eastAsia="Times New Roman" w:cs="Calibri"/>
                <w:spacing w:val="-3"/>
                <w:sz w:val="18"/>
                <w:szCs w:val="18"/>
                <w:lang w:eastAsia="en-GB"/>
              </w:rPr>
              <w:t>Ensure that diverse women are included in all activities and that an intersectional approach is undertaken (women from different political backgrounds, religious beliefs, women with disabilities, women from diverse geographies, and various age groups, etc.</w:t>
            </w:r>
            <w:proofErr w:type="gramStart"/>
            <w:r w:rsidRPr="007D4FEE">
              <w:rPr>
                <w:rFonts w:eastAsia="Times New Roman" w:cs="Calibri"/>
                <w:spacing w:val="-3"/>
                <w:sz w:val="18"/>
                <w:szCs w:val="18"/>
                <w:lang w:eastAsia="en-GB"/>
              </w:rPr>
              <w:t>);</w:t>
            </w:r>
            <w:proofErr w:type="gramEnd"/>
            <w:r w:rsidRPr="007D4FEE">
              <w:rPr>
                <w:rFonts w:eastAsia="Times New Roman" w:cs="Calibri"/>
                <w:spacing w:val="-3"/>
                <w:sz w:val="18"/>
                <w:szCs w:val="18"/>
                <w:lang w:eastAsia="en-GB"/>
              </w:rPr>
              <w:t xml:space="preserve"> </w:t>
            </w:r>
          </w:p>
          <w:p w14:paraId="429308D1" w14:textId="77777777" w:rsidR="00DC6AC9" w:rsidRPr="007D4FEE" w:rsidRDefault="00DC6AC9" w:rsidP="00E253BE">
            <w:pPr>
              <w:numPr>
                <w:ilvl w:val="0"/>
                <w:numId w:val="26"/>
              </w:numPr>
              <w:tabs>
                <w:tab w:val="center" w:pos="4320"/>
                <w:tab w:val="right" w:pos="8640"/>
              </w:tabs>
              <w:jc w:val="both"/>
              <w:rPr>
                <w:rFonts w:eastAsia="Times New Roman" w:cs="Calibri"/>
                <w:spacing w:val="-3"/>
                <w:sz w:val="18"/>
                <w:szCs w:val="18"/>
                <w:lang w:eastAsia="en-GB"/>
              </w:rPr>
            </w:pPr>
            <w:r w:rsidRPr="007D4FEE">
              <w:rPr>
                <w:rFonts w:eastAsia="Times New Roman" w:cs="Calibri"/>
                <w:spacing w:val="-3"/>
                <w:sz w:val="18"/>
                <w:szCs w:val="18"/>
                <w:lang w:eastAsia="en-GB"/>
              </w:rPr>
              <w:t xml:space="preserve">Embed conflict sensitivity in the design, implementation, and monitoring of the project, taking into account the safety and security of project personnel and </w:t>
            </w:r>
            <w:proofErr w:type="gramStart"/>
            <w:r w:rsidRPr="007D4FEE">
              <w:rPr>
                <w:rFonts w:eastAsia="Times New Roman" w:cs="Calibri"/>
                <w:spacing w:val="-3"/>
                <w:sz w:val="18"/>
                <w:szCs w:val="18"/>
                <w:lang w:eastAsia="en-GB"/>
              </w:rPr>
              <w:t>beneficiaries;</w:t>
            </w:r>
            <w:proofErr w:type="gramEnd"/>
            <w:r w:rsidRPr="007D4FEE">
              <w:rPr>
                <w:rFonts w:eastAsia="Times New Roman" w:cs="Calibri"/>
                <w:spacing w:val="-3"/>
                <w:sz w:val="18"/>
                <w:szCs w:val="18"/>
                <w:lang w:eastAsia="en-GB"/>
              </w:rPr>
              <w:t xml:space="preserve"> </w:t>
            </w:r>
          </w:p>
          <w:p w14:paraId="1DC611AB" w14:textId="77777777" w:rsidR="00DC6AC9" w:rsidRPr="007D4FEE" w:rsidRDefault="00DC6AC9" w:rsidP="00E253BE">
            <w:pPr>
              <w:numPr>
                <w:ilvl w:val="0"/>
                <w:numId w:val="26"/>
              </w:numPr>
              <w:tabs>
                <w:tab w:val="center" w:pos="4320"/>
                <w:tab w:val="right" w:pos="8640"/>
              </w:tabs>
              <w:jc w:val="both"/>
              <w:rPr>
                <w:rFonts w:eastAsia="Times New Roman" w:cs="Calibri"/>
                <w:spacing w:val="-3"/>
                <w:sz w:val="18"/>
                <w:szCs w:val="18"/>
                <w:lang w:eastAsia="en-GB"/>
              </w:rPr>
            </w:pPr>
            <w:r w:rsidRPr="007D4FEE">
              <w:rPr>
                <w:rFonts w:eastAsia="Times New Roman" w:cs="Calibri"/>
                <w:spacing w:val="-3"/>
                <w:sz w:val="18"/>
                <w:szCs w:val="18"/>
                <w:lang w:eastAsia="en-GB"/>
              </w:rPr>
              <w:t xml:space="preserve">Adjust to challenges related to working on the Syrian </w:t>
            </w:r>
            <w:proofErr w:type="gramStart"/>
            <w:r w:rsidRPr="007D4FEE">
              <w:rPr>
                <w:rFonts w:eastAsia="Times New Roman" w:cs="Calibri"/>
                <w:spacing w:val="-3"/>
                <w:sz w:val="18"/>
                <w:szCs w:val="18"/>
                <w:lang w:eastAsia="en-GB"/>
              </w:rPr>
              <w:t>context;</w:t>
            </w:r>
            <w:proofErr w:type="gramEnd"/>
            <w:r w:rsidRPr="007D4FEE">
              <w:rPr>
                <w:rFonts w:eastAsia="Times New Roman" w:cs="Calibri"/>
                <w:spacing w:val="-3"/>
                <w:sz w:val="18"/>
                <w:szCs w:val="18"/>
                <w:lang w:eastAsia="en-GB"/>
              </w:rPr>
              <w:t xml:space="preserve"> </w:t>
            </w:r>
          </w:p>
          <w:p w14:paraId="5C5AA61F" w14:textId="4CE02219" w:rsidR="00DC6AC9" w:rsidRPr="00D96584" w:rsidRDefault="00DC6AC9" w:rsidP="00E253BE">
            <w:pPr>
              <w:numPr>
                <w:ilvl w:val="0"/>
                <w:numId w:val="26"/>
              </w:numPr>
              <w:tabs>
                <w:tab w:val="center" w:pos="4320"/>
                <w:tab w:val="right" w:pos="8640"/>
              </w:tabs>
              <w:jc w:val="both"/>
              <w:rPr>
                <w:rFonts w:eastAsia="Times New Roman" w:cs="Calibri"/>
                <w:spacing w:val="-3"/>
                <w:sz w:val="18"/>
                <w:szCs w:val="18"/>
                <w:lang w:eastAsia="en-GB"/>
              </w:rPr>
            </w:pPr>
            <w:r w:rsidRPr="007D4FEE">
              <w:rPr>
                <w:rFonts w:eastAsia="Times New Roman" w:cs="Calibri"/>
                <w:spacing w:val="-3"/>
                <w:sz w:val="18"/>
                <w:szCs w:val="18"/>
                <w:lang w:eastAsia="en-GB"/>
              </w:rPr>
              <w:lastRenderedPageBreak/>
              <w:t xml:space="preserve">Undertake monitoring and evaluation, including collection of baseline and end line </w:t>
            </w:r>
            <w:r>
              <w:rPr>
                <w:rFonts w:eastAsia="Times New Roman" w:cs="Calibri"/>
                <w:spacing w:val="-3"/>
                <w:sz w:val="18"/>
                <w:szCs w:val="18"/>
                <w:lang w:val="en-US" w:eastAsia="en-GB"/>
              </w:rPr>
              <w:t>monitoring</w:t>
            </w:r>
            <w:r w:rsidRPr="007D4FEE">
              <w:rPr>
                <w:rFonts w:eastAsia="Times New Roman" w:cs="Calibri"/>
                <w:spacing w:val="-3"/>
                <w:sz w:val="18"/>
                <w:szCs w:val="18"/>
                <w:lang w:eastAsia="en-GB"/>
              </w:rPr>
              <w:t xml:space="preserve"> data to measure intended project outcomes </w:t>
            </w:r>
            <w:r>
              <w:rPr>
                <w:rFonts w:eastAsia="Times New Roman" w:cs="Calibri"/>
                <w:spacing w:val="-3"/>
                <w:sz w:val="18"/>
                <w:szCs w:val="18"/>
                <w:lang w:eastAsia="en-GB"/>
              </w:rPr>
              <w:t>using the below template, which is mandatory</w:t>
            </w:r>
            <w:r>
              <w:rPr>
                <w:rFonts w:eastAsia="Times New Roman" w:cs="Calibri"/>
                <w:spacing w:val="-3"/>
                <w:lang w:eastAsia="en-GB"/>
              </w:rPr>
              <w:t>.</w:t>
            </w:r>
          </w:p>
          <w:p w14:paraId="5B4056A5" w14:textId="41004872" w:rsidR="00BF0379" w:rsidRPr="0056586D" w:rsidRDefault="00BF0379" w:rsidP="00747348">
            <w:pPr>
              <w:pStyle w:val="ListParagraph"/>
              <w:tabs>
                <w:tab w:val="center" w:pos="4320"/>
                <w:tab w:val="right" w:pos="8640"/>
              </w:tabs>
              <w:jc w:val="both"/>
              <w:rPr>
                <w:rFonts w:asciiTheme="minorHAnsi" w:hAnsiTheme="minorHAnsi" w:cstheme="minorHAnsi"/>
                <w:b/>
                <w:color w:val="000000"/>
                <w:spacing w:val="-3"/>
                <w:sz w:val="18"/>
                <w:szCs w:val="18"/>
              </w:rPr>
            </w:pPr>
          </w:p>
        </w:tc>
      </w:tr>
      <w:tr w:rsidR="00D45B16" w:rsidRPr="0056586D" w14:paraId="4C610FB7" w14:textId="77777777" w:rsidTr="00A15534">
        <w:tc>
          <w:tcPr>
            <w:tcW w:w="9629" w:type="dxa"/>
          </w:tcPr>
          <w:p w14:paraId="5DEC1190" w14:textId="6EC845D2" w:rsidR="00D45B16" w:rsidRPr="00BC1117"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Timeframe:</w:t>
            </w:r>
            <w:r w:rsidR="00A035E0">
              <w:rPr>
                <w:rFonts w:asciiTheme="minorHAnsi" w:eastAsia="Times New Roman" w:hAnsiTheme="minorHAnsi" w:cstheme="minorHAnsi"/>
                <w:b/>
                <w:color w:val="000000"/>
                <w:spacing w:val="-3"/>
                <w:sz w:val="18"/>
                <w:szCs w:val="18"/>
                <w:lang w:val="en-GB" w:eastAsia="en-GB"/>
              </w:rPr>
              <w:t xml:space="preserve"> </w:t>
            </w:r>
            <w:r w:rsidRPr="0056586D">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56586D">
              <w:rPr>
                <w:rFonts w:asciiTheme="minorHAnsi" w:eastAsia="Times New Roman" w:hAnsiTheme="minorHAnsi" w:cstheme="minorHAnsi"/>
                <w:b/>
                <w:color w:val="000000"/>
                <w:spacing w:val="-3"/>
                <w:sz w:val="18"/>
                <w:szCs w:val="18"/>
                <w:lang w:val="en-GB" w:eastAsia="en-GB"/>
              </w:rPr>
              <w:t xml:space="preserve"> </w:t>
            </w:r>
          </w:p>
          <w:p w14:paraId="115A2B88" w14:textId="77777777" w:rsidR="00BC1117" w:rsidRDefault="00BC1117" w:rsidP="00BC1117">
            <w:pPr>
              <w:tabs>
                <w:tab w:val="center" w:pos="4320"/>
                <w:tab w:val="right" w:pos="8640"/>
              </w:tabs>
              <w:jc w:val="both"/>
              <w:rPr>
                <w:rFonts w:asciiTheme="minorHAnsi" w:eastAsia="Times New Roman" w:hAnsiTheme="minorHAnsi" w:cstheme="minorHAnsi"/>
                <w:b/>
                <w:color w:val="000000"/>
                <w:spacing w:val="-3"/>
                <w:sz w:val="18"/>
                <w:szCs w:val="18"/>
                <w:lang w:val="en-GB" w:eastAsia="en-GB"/>
              </w:rPr>
            </w:pPr>
          </w:p>
          <w:p w14:paraId="10BFED26" w14:textId="730F2E85" w:rsidR="00BC1117" w:rsidRPr="001B6B9D" w:rsidRDefault="00BC1117" w:rsidP="00BC1117">
            <w:pPr>
              <w:tabs>
                <w:tab w:val="center" w:pos="4320"/>
                <w:tab w:val="right" w:pos="8640"/>
              </w:tabs>
              <w:jc w:val="both"/>
              <w:rPr>
                <w:rFonts w:eastAsia="Times New Roman" w:cs="Calibri"/>
                <w:bCs/>
                <w:spacing w:val="-3"/>
                <w:sz w:val="18"/>
                <w:szCs w:val="18"/>
                <w:lang w:val="en-GB" w:eastAsia="en-GB"/>
              </w:rPr>
            </w:pPr>
            <w:r w:rsidRPr="001B6B9D">
              <w:rPr>
                <w:rFonts w:eastAsia="Times New Roman" w:cs="Calibri"/>
                <w:bCs/>
                <w:spacing w:val="-3"/>
                <w:sz w:val="18"/>
                <w:szCs w:val="18"/>
                <w:lang w:val="en-GB" w:eastAsia="en-GB"/>
              </w:rPr>
              <w:t>UN Women is seeking partners to implement projects of up to 1</w:t>
            </w:r>
            <w:r w:rsidR="00D96584">
              <w:rPr>
                <w:rFonts w:eastAsia="Times New Roman" w:cs="Calibri"/>
                <w:bCs/>
                <w:spacing w:val="-3"/>
                <w:sz w:val="18"/>
                <w:szCs w:val="18"/>
                <w:lang w:val="en-GB" w:eastAsia="en-GB"/>
              </w:rPr>
              <w:t>4</w:t>
            </w:r>
            <w:r w:rsidRPr="001B6B9D">
              <w:rPr>
                <w:rFonts w:eastAsia="Times New Roman" w:cs="Calibri"/>
                <w:bCs/>
                <w:spacing w:val="-3"/>
                <w:sz w:val="18"/>
                <w:szCs w:val="18"/>
                <w:lang w:val="en-GB" w:eastAsia="en-GB"/>
              </w:rPr>
              <w:t xml:space="preserve"> months between </w:t>
            </w:r>
            <w:r>
              <w:rPr>
                <w:rFonts w:eastAsia="Times New Roman" w:cs="Calibri"/>
                <w:bCs/>
                <w:spacing w:val="-3"/>
                <w:sz w:val="18"/>
                <w:szCs w:val="18"/>
                <w:lang w:val="en-GB" w:eastAsia="en-GB"/>
              </w:rPr>
              <w:t>November 2024</w:t>
            </w:r>
            <w:r w:rsidRPr="001B6B9D">
              <w:rPr>
                <w:rFonts w:eastAsia="Times New Roman" w:cs="Calibri"/>
                <w:bCs/>
                <w:spacing w:val="-3"/>
                <w:sz w:val="18"/>
                <w:szCs w:val="18"/>
                <w:lang w:val="en-GB" w:eastAsia="en-GB"/>
              </w:rPr>
              <w:t xml:space="preserve"> and </w:t>
            </w:r>
            <w:r w:rsidR="00D96584">
              <w:rPr>
                <w:rFonts w:eastAsia="Times New Roman" w:cs="Calibri"/>
                <w:bCs/>
                <w:spacing w:val="-3"/>
                <w:sz w:val="18"/>
                <w:szCs w:val="18"/>
                <w:lang w:val="en-GB" w:eastAsia="en-GB"/>
              </w:rPr>
              <w:t>31</w:t>
            </w:r>
            <w:r>
              <w:rPr>
                <w:rFonts w:eastAsia="Times New Roman" w:cs="Calibri"/>
                <w:bCs/>
                <w:spacing w:val="-3"/>
                <w:sz w:val="18"/>
                <w:szCs w:val="18"/>
                <w:lang w:val="en-GB" w:eastAsia="en-GB"/>
              </w:rPr>
              <w:t xml:space="preserve"> </w:t>
            </w:r>
            <w:r w:rsidR="00D96584">
              <w:rPr>
                <w:rFonts w:eastAsia="Times New Roman" w:cs="Calibri"/>
                <w:bCs/>
                <w:spacing w:val="-3"/>
                <w:sz w:val="18"/>
                <w:szCs w:val="18"/>
                <w:lang w:val="en-GB" w:eastAsia="en-GB"/>
              </w:rPr>
              <w:t>December</w:t>
            </w:r>
            <w:r>
              <w:rPr>
                <w:rFonts w:eastAsia="Times New Roman" w:cs="Calibri"/>
                <w:bCs/>
                <w:spacing w:val="-3"/>
                <w:sz w:val="18"/>
                <w:szCs w:val="18"/>
                <w:lang w:val="en-GB" w:eastAsia="en-GB"/>
              </w:rPr>
              <w:t xml:space="preserve"> 202</w:t>
            </w:r>
            <w:r w:rsidR="00D96584">
              <w:rPr>
                <w:rFonts w:eastAsia="Times New Roman" w:cs="Calibri"/>
                <w:bCs/>
                <w:spacing w:val="-3"/>
                <w:sz w:val="18"/>
                <w:szCs w:val="18"/>
                <w:lang w:val="en-GB" w:eastAsia="en-GB"/>
              </w:rPr>
              <w:t>5.</w:t>
            </w:r>
          </w:p>
          <w:p w14:paraId="2F7A0500" w14:textId="77777777" w:rsidR="00BC1117" w:rsidRPr="0056586D" w:rsidRDefault="00BC1117" w:rsidP="00BC1117">
            <w:pPr>
              <w:tabs>
                <w:tab w:val="center" w:pos="4320"/>
                <w:tab w:val="right" w:pos="8640"/>
              </w:tabs>
              <w:jc w:val="both"/>
              <w:rPr>
                <w:rFonts w:asciiTheme="minorHAnsi" w:eastAsia="Times New Roman" w:hAnsiTheme="minorHAnsi" w:cstheme="minorHAnsi"/>
                <w:b/>
                <w:color w:val="000000"/>
                <w:spacing w:val="-3"/>
                <w:sz w:val="18"/>
                <w:szCs w:val="18"/>
                <w:lang w:val="en-GB" w:eastAsia="en-GB"/>
              </w:rPr>
            </w:pPr>
          </w:p>
          <w:p w14:paraId="446AB2FB" w14:textId="0272D1DE" w:rsidR="00BF0379" w:rsidRPr="0056586D" w:rsidRDefault="00BF0379"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264DF33B" w:rsidR="00D45B16" w:rsidRPr="00192423"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p>
          <w:p w14:paraId="08CE1E21" w14:textId="77777777" w:rsidR="00192423" w:rsidRPr="0056586D" w:rsidRDefault="00192423" w:rsidP="00192423">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03B14A4A" w14:textId="77777777" w:rsidR="00EA5263" w:rsidRPr="00836D4F" w:rsidRDefault="00EA5263" w:rsidP="00EA5263">
            <w:pPr>
              <w:tabs>
                <w:tab w:val="center" w:pos="4320"/>
                <w:tab w:val="right" w:pos="8640"/>
              </w:tabs>
              <w:jc w:val="both"/>
              <w:rPr>
                <w:rFonts w:eastAsia="Times New Roman" w:cs="Calibri"/>
                <w:b/>
                <w:bCs/>
                <w:spacing w:val="-3"/>
                <w:sz w:val="18"/>
                <w:szCs w:val="18"/>
                <w:lang w:val="en-GB" w:eastAsia="en-GB"/>
              </w:rPr>
            </w:pPr>
            <w:r w:rsidRPr="00836D4F">
              <w:rPr>
                <w:rFonts w:eastAsia="Times New Roman" w:cs="Calibri"/>
                <w:b/>
                <w:bCs/>
                <w:spacing w:val="-3"/>
                <w:sz w:val="18"/>
                <w:szCs w:val="18"/>
                <w:lang w:val="en-GB" w:eastAsia="en-GB"/>
              </w:rPr>
              <w:t>Technical/functional competencies required</w:t>
            </w:r>
            <w:r>
              <w:rPr>
                <w:rFonts w:eastAsia="Times New Roman" w:cs="Calibri"/>
                <w:b/>
                <w:bCs/>
                <w:spacing w:val="-3"/>
                <w:sz w:val="18"/>
                <w:szCs w:val="18"/>
                <w:lang w:val="en-GB" w:eastAsia="en-GB"/>
              </w:rPr>
              <w:t>:</w:t>
            </w:r>
          </w:p>
          <w:p w14:paraId="437BB294" w14:textId="77777777" w:rsidR="00EA5263" w:rsidRPr="00DF1739" w:rsidRDefault="00EA5263" w:rsidP="00E253BE">
            <w:pPr>
              <w:pStyle w:val="NormalWeb"/>
              <w:numPr>
                <w:ilvl w:val="0"/>
                <w:numId w:val="28"/>
              </w:numPr>
              <w:shd w:val="clear" w:color="auto" w:fill="FFFFFF"/>
              <w:spacing w:before="100" w:beforeAutospacing="1" w:after="100" w:afterAutospacing="1"/>
              <w:rPr>
                <w:rFonts w:ascii="SymbolMT" w:hAnsi="SymbolMT"/>
                <w:sz w:val="18"/>
                <w:szCs w:val="18"/>
              </w:rPr>
            </w:pPr>
            <w:r w:rsidRPr="00DF1739">
              <w:rPr>
                <w:rFonts w:ascii="Calibri" w:hAnsi="Calibri" w:cs="Calibri"/>
                <w:sz w:val="18"/>
                <w:szCs w:val="18"/>
              </w:rPr>
              <w:t xml:space="preserve">Demonstrated focus on women’s rights and gender equality for </w:t>
            </w:r>
            <w:proofErr w:type="gramStart"/>
            <w:r w:rsidRPr="00DF1739">
              <w:rPr>
                <w:rFonts w:ascii="Calibri" w:hAnsi="Calibri" w:cs="Calibri"/>
                <w:sz w:val="18"/>
                <w:szCs w:val="18"/>
              </w:rPr>
              <w:t>Syria;</w:t>
            </w:r>
            <w:proofErr w:type="gramEnd"/>
            <w:r w:rsidRPr="00DF1739">
              <w:rPr>
                <w:rFonts w:ascii="Calibri" w:hAnsi="Calibri" w:cs="Calibri"/>
                <w:sz w:val="18"/>
                <w:szCs w:val="18"/>
              </w:rPr>
              <w:t xml:space="preserve"> </w:t>
            </w:r>
          </w:p>
          <w:p w14:paraId="45A72209" w14:textId="6B6454CD" w:rsidR="00EA5263" w:rsidRPr="00551E83" w:rsidRDefault="00EA5263" w:rsidP="00E253BE">
            <w:pPr>
              <w:pStyle w:val="NormalWeb"/>
              <w:numPr>
                <w:ilvl w:val="0"/>
                <w:numId w:val="28"/>
              </w:numPr>
              <w:shd w:val="clear" w:color="auto" w:fill="FFFFFF"/>
              <w:spacing w:before="100" w:beforeAutospacing="1" w:after="100" w:afterAutospacing="1"/>
              <w:rPr>
                <w:rFonts w:ascii="SymbolMT" w:hAnsi="SymbolMT"/>
                <w:sz w:val="18"/>
                <w:szCs w:val="18"/>
              </w:rPr>
            </w:pPr>
            <w:r w:rsidRPr="00DF1739">
              <w:rPr>
                <w:rFonts w:ascii="Calibri" w:hAnsi="Calibri" w:cs="Calibri"/>
                <w:sz w:val="18"/>
                <w:szCs w:val="18"/>
              </w:rPr>
              <w:t xml:space="preserve">Track record on </w:t>
            </w:r>
            <w:r w:rsidR="00551E83">
              <w:rPr>
                <w:rFonts w:ascii="Calibri" w:hAnsi="Calibri" w:cs="Calibri"/>
                <w:sz w:val="18"/>
                <w:szCs w:val="18"/>
              </w:rPr>
              <w:t xml:space="preserve">influencing the Syrian political </w:t>
            </w:r>
            <w:proofErr w:type="gramStart"/>
            <w:r w:rsidR="00551E83">
              <w:rPr>
                <w:rFonts w:ascii="Calibri" w:hAnsi="Calibri" w:cs="Calibri"/>
                <w:sz w:val="18"/>
                <w:szCs w:val="18"/>
              </w:rPr>
              <w:t>process</w:t>
            </w:r>
            <w:r w:rsidRPr="00DF1739">
              <w:rPr>
                <w:rFonts w:ascii="Calibri" w:hAnsi="Calibri" w:cs="Calibri"/>
                <w:sz w:val="18"/>
                <w:szCs w:val="18"/>
              </w:rPr>
              <w:t>;</w:t>
            </w:r>
            <w:proofErr w:type="gramEnd"/>
            <w:r w:rsidRPr="00DF1739">
              <w:rPr>
                <w:rFonts w:ascii="Calibri" w:hAnsi="Calibri" w:cs="Calibri"/>
                <w:sz w:val="18"/>
                <w:szCs w:val="18"/>
              </w:rPr>
              <w:t xml:space="preserve"> </w:t>
            </w:r>
          </w:p>
          <w:p w14:paraId="37D17A3A" w14:textId="77777777" w:rsidR="00EA5263" w:rsidRPr="00DF1739" w:rsidRDefault="00EA5263" w:rsidP="00E253BE">
            <w:pPr>
              <w:pStyle w:val="NormalWeb"/>
              <w:numPr>
                <w:ilvl w:val="0"/>
                <w:numId w:val="28"/>
              </w:numPr>
              <w:shd w:val="clear" w:color="auto" w:fill="FFFFFF"/>
              <w:spacing w:before="100" w:beforeAutospacing="1" w:after="100" w:afterAutospacing="1"/>
              <w:rPr>
                <w:rFonts w:ascii="SymbolMT" w:hAnsi="SymbolMT"/>
                <w:sz w:val="18"/>
                <w:szCs w:val="18"/>
              </w:rPr>
            </w:pPr>
            <w:r w:rsidRPr="00DF1739">
              <w:rPr>
                <w:rFonts w:ascii="Calibri" w:hAnsi="Calibri" w:cs="Calibri"/>
                <w:sz w:val="18"/>
                <w:szCs w:val="18"/>
              </w:rPr>
              <w:t xml:space="preserve">Experience in implementing programming that draws on peacebuilding frameworks and </w:t>
            </w:r>
            <w:r>
              <w:rPr>
                <w:rFonts w:ascii="Calibri" w:hAnsi="Calibri"/>
                <w:sz w:val="18"/>
                <w:szCs w:val="18"/>
                <w:lang w:val="en-US"/>
              </w:rPr>
              <w:t>c</w:t>
            </w:r>
            <w:r w:rsidRPr="00DF1739">
              <w:rPr>
                <w:rFonts w:ascii="Calibri" w:hAnsi="Calibri" w:cs="Calibri"/>
                <w:sz w:val="18"/>
                <w:szCs w:val="18"/>
              </w:rPr>
              <w:t xml:space="preserve">onflict sensitive </w:t>
            </w:r>
            <w:proofErr w:type="gramStart"/>
            <w:r w:rsidRPr="00DF1739">
              <w:rPr>
                <w:rFonts w:ascii="Calibri" w:hAnsi="Calibri" w:cs="Calibri"/>
                <w:sz w:val="18"/>
                <w:szCs w:val="18"/>
              </w:rPr>
              <w:t>approaches;</w:t>
            </w:r>
            <w:proofErr w:type="gramEnd"/>
            <w:r w:rsidRPr="00DF1739">
              <w:rPr>
                <w:rFonts w:ascii="Calibri" w:hAnsi="Calibri" w:cs="Calibri"/>
                <w:sz w:val="18"/>
                <w:szCs w:val="18"/>
              </w:rPr>
              <w:t xml:space="preserve"> </w:t>
            </w:r>
          </w:p>
          <w:p w14:paraId="7A4ADD6E" w14:textId="77777777" w:rsidR="00EA5263" w:rsidRPr="00DF1739" w:rsidRDefault="00EA5263" w:rsidP="00E253BE">
            <w:pPr>
              <w:pStyle w:val="NormalWeb"/>
              <w:numPr>
                <w:ilvl w:val="0"/>
                <w:numId w:val="28"/>
              </w:numPr>
              <w:shd w:val="clear" w:color="auto" w:fill="FFFFFF"/>
              <w:spacing w:before="100" w:beforeAutospacing="1" w:after="100" w:afterAutospacing="1"/>
              <w:rPr>
                <w:rFonts w:ascii="SymbolMT" w:hAnsi="SymbolMT"/>
                <w:sz w:val="18"/>
                <w:szCs w:val="18"/>
              </w:rPr>
            </w:pPr>
            <w:r>
              <w:rPr>
                <w:rFonts w:ascii="Calibri" w:hAnsi="Calibri" w:cs="Calibri"/>
                <w:sz w:val="18"/>
                <w:szCs w:val="18"/>
              </w:rPr>
              <w:t>Experience</w:t>
            </w:r>
            <w:r w:rsidRPr="00DF1739">
              <w:rPr>
                <w:rFonts w:ascii="Calibri" w:hAnsi="Calibri" w:cs="Calibri"/>
                <w:sz w:val="18"/>
                <w:szCs w:val="18"/>
              </w:rPr>
              <w:t xml:space="preserve"> to work across Syria’s diversity, including women from different political backgrounds, religious beliefs, ages, geographies, abilities </w:t>
            </w:r>
            <w:proofErr w:type="gramStart"/>
            <w:r w:rsidRPr="00DF1739">
              <w:rPr>
                <w:rFonts w:ascii="Calibri" w:hAnsi="Calibri" w:cs="Calibri"/>
                <w:sz w:val="18"/>
                <w:szCs w:val="18"/>
              </w:rPr>
              <w:t>etc.;</w:t>
            </w:r>
            <w:proofErr w:type="gramEnd"/>
            <w:r w:rsidRPr="00DF1739">
              <w:rPr>
                <w:rFonts w:ascii="Calibri" w:hAnsi="Calibri" w:cs="Calibri"/>
                <w:sz w:val="18"/>
                <w:szCs w:val="18"/>
              </w:rPr>
              <w:t xml:space="preserve"> </w:t>
            </w:r>
          </w:p>
          <w:p w14:paraId="4887585C" w14:textId="3701976D" w:rsidR="00BF0379" w:rsidRPr="0010344A" w:rsidRDefault="00EA5263" w:rsidP="00E253BE">
            <w:pPr>
              <w:pStyle w:val="NormalWeb"/>
              <w:numPr>
                <w:ilvl w:val="0"/>
                <w:numId w:val="28"/>
              </w:numPr>
              <w:shd w:val="clear" w:color="auto" w:fill="FFFFFF"/>
              <w:spacing w:before="100" w:beforeAutospacing="1" w:after="100" w:afterAutospacing="1"/>
              <w:rPr>
                <w:rFonts w:eastAsia="Times New Roman" w:cstheme="minorHAnsi"/>
                <w:color w:val="000000"/>
                <w:spacing w:val="-3"/>
                <w:sz w:val="18"/>
                <w:szCs w:val="18"/>
                <w:lang w:val="en-GB" w:eastAsia="en-GB"/>
              </w:rPr>
            </w:pPr>
            <w:r w:rsidRPr="00DF1739">
              <w:rPr>
                <w:rFonts w:ascii="Calibri" w:hAnsi="Calibri" w:cs="Calibri"/>
                <w:sz w:val="18"/>
                <w:szCs w:val="18"/>
              </w:rPr>
              <w:t>Capacity to deliver expected results (governance and management competency, and financial and administrative competency)</w:t>
            </w:r>
            <w:r w:rsidR="00EE3EA8">
              <w:rPr>
                <w:rFonts w:ascii="Calibri" w:hAnsi="Calibri" w:cs="Calibri"/>
                <w:sz w:val="18"/>
                <w:szCs w:val="18"/>
              </w:rPr>
              <w:t>.</w:t>
            </w: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bookmarkStart w:id="1" w:name="_Hlk177556667"/>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3B7FD6C9" w14:textId="44559664" w:rsidR="00CA050B" w:rsidRPr="0056586D" w:rsidRDefault="00CA050B" w:rsidP="00B644C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 CFP No. </w:t>
      </w:r>
      <w:r w:rsidR="00B644CD" w:rsidRPr="00E57473">
        <w:rPr>
          <w:rFonts w:eastAsia="Calibri" w:cstheme="minorHAnsi"/>
          <w:b/>
          <w:bCs/>
          <w:sz w:val="18"/>
          <w:szCs w:val="18"/>
          <w:lang w:val="en-CA"/>
        </w:rPr>
        <w:t>UNW-AS-SYR-CFP-2024-002</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2"/>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E253BE">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E253BE">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E253BE">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E253BE">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w:t>
            </w:r>
            <w:proofErr w:type="gramStart"/>
            <w:r w:rsidR="005A1CDA" w:rsidRPr="002D008C">
              <w:rPr>
                <w:rFonts w:eastAsia="Arial" w:cstheme="minorHAnsi"/>
                <w:color w:val="000000" w:themeColor="text1"/>
                <w:sz w:val="18"/>
                <w:szCs w:val="18"/>
                <w:lang w:val="en-CA"/>
              </w:rPr>
              <w:t>Market Place</w:t>
            </w:r>
            <w:proofErr w:type="gramEnd"/>
            <w:r w:rsidR="005A1CDA" w:rsidRPr="002D008C">
              <w:rPr>
                <w:rFonts w:eastAsia="Arial" w:cstheme="minorHAnsi"/>
                <w:color w:val="000000" w:themeColor="text1"/>
                <w:sz w:val="18"/>
                <w:szCs w:val="18"/>
                <w:lang w:val="en-CA"/>
              </w:rPr>
              <w:t xml:space="preserv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w:t>
            </w:r>
            <w:r w:rsidR="005A1CDA" w:rsidRPr="002648A1">
              <w:rPr>
                <w:rFonts w:eastAsia="Arial" w:cstheme="minorHAnsi"/>
                <w:sz w:val="18"/>
                <w:szCs w:val="18"/>
              </w:rPr>
              <w:lastRenderedPageBreak/>
              <w:t>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lastRenderedPageBreak/>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bookmarkEnd w:id="1"/>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5AE968EA" w14:textId="1D5AB858" w:rsidR="00C22EF1" w:rsidRDefault="00C22EF1" w:rsidP="00B644C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00B644CD" w:rsidRPr="00B644CD">
        <w:rPr>
          <w:rFonts w:eastAsia="Calibri" w:cstheme="minorHAnsi"/>
          <w:b/>
          <w:bCs/>
          <w:color w:val="000000"/>
          <w:sz w:val="18"/>
          <w:szCs w:val="18"/>
          <w:lang w:val="en-CA"/>
        </w:rPr>
        <w:t>UNW-AS-SYR-CFP-2024-002</w:t>
      </w:r>
    </w:p>
    <w:p w14:paraId="18F0BA19" w14:textId="77777777" w:rsidR="00B644CD" w:rsidRPr="0056586D" w:rsidRDefault="00B644CD" w:rsidP="00B644CD">
      <w:pPr>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1D00F55"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52667E">
        <w:rPr>
          <w:rFonts w:eastAsia="Calibri" w:cstheme="minorHAnsi"/>
          <w:color w:val="000000"/>
          <w:spacing w:val="-3"/>
          <w:sz w:val="18"/>
          <w:szCs w:val="18"/>
          <w:lang w:val="en-GB" w:eastAsia="en-GB"/>
        </w:rPr>
        <w:t xml:space="preserve"> </w:t>
      </w:r>
      <w:r w:rsidR="00C55A86">
        <w:rPr>
          <w:rFonts w:eastAsia="Calibri" w:cstheme="minorHAnsi"/>
          <w:color w:val="000000"/>
          <w:spacing w:val="-3"/>
          <w:sz w:val="18"/>
          <w:szCs w:val="18"/>
          <w:lang w:val="en-GB" w:eastAsia="en-GB"/>
        </w:rPr>
        <w:t xml:space="preserve">with eligibility and application criteria </w:t>
      </w:r>
      <w:r w:rsidR="0052667E">
        <w:rPr>
          <w:rFonts w:eastAsia="Calibri" w:cstheme="minorHAnsi"/>
          <w:color w:val="000000"/>
          <w:spacing w:val="-3"/>
          <w:sz w:val="18"/>
          <w:szCs w:val="18"/>
          <w:lang w:val="en-GB" w:eastAsia="en-GB"/>
        </w:rPr>
        <w:t xml:space="preserve">outlined in section </w:t>
      </w:r>
      <w:r w:rsidR="002F24E9">
        <w:rPr>
          <w:rFonts w:eastAsia="Calibri" w:cstheme="minorHAnsi"/>
          <w:color w:val="000000"/>
          <w:spacing w:val="-3"/>
          <w:sz w:val="18"/>
          <w:szCs w:val="18"/>
          <w:lang w:val="en-GB" w:eastAsia="en-GB"/>
        </w:rPr>
        <w:t xml:space="preserve">1 – C. </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4E24013A"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5" w:history="1">
        <w:r w:rsidR="002F2404" w:rsidRPr="007D472D">
          <w:rPr>
            <w:rStyle w:val="Hyperlink"/>
            <w:rFonts w:ascii="Calibri" w:eastAsia="Calibri" w:hAnsi="Calibri" w:cs="Calibri"/>
            <w:spacing w:val="-3"/>
            <w:sz w:val="18"/>
            <w:szCs w:val="18"/>
            <w:lang w:val="en-GB" w:eastAsia="en-GB"/>
          </w:rPr>
          <w:t>georges.ghali@unwomen.org</w:t>
        </w:r>
      </w:hyperlink>
      <w:r w:rsidR="002F2404">
        <w:rPr>
          <w:rFonts w:ascii="Calibri" w:eastAsia="Calibri" w:hAnsi="Calibri" w:cs="Calibri"/>
          <w:spacing w:val="-3"/>
          <w:sz w:val="18"/>
          <w:szCs w:val="18"/>
          <w:lang w:val="en-GB" w:eastAsia="en-GB"/>
        </w:rPr>
        <w:t xml:space="preserve"> </w:t>
      </w:r>
      <w:r w:rsidRPr="0056586D">
        <w:rPr>
          <w:rFonts w:eastAsia="Calibri" w:cstheme="minorHAnsi"/>
          <w:color w:val="000000"/>
          <w:spacing w:val="-3"/>
          <w:sz w:val="18"/>
          <w:szCs w:val="18"/>
          <w:lang w:val="en-GB" w:eastAsia="en-GB"/>
        </w:rPr>
        <w:t xml:space="preserve">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759E4521"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6" w:history="1">
        <w:r w:rsidR="00422FFD" w:rsidRPr="002C401D">
          <w:rPr>
            <w:rStyle w:val="Hyperlink"/>
            <w:rFonts w:ascii="Calibri" w:eastAsia="Calibri" w:hAnsi="Calibri" w:cs="Calibri"/>
            <w:b/>
            <w:bCs/>
            <w:sz w:val="18"/>
            <w:szCs w:val="18"/>
            <w:lang w:val="en-CA"/>
          </w:rPr>
          <w:t>roas.cfp@unwomen.org</w:t>
        </w:r>
      </w:hyperlink>
      <w:r w:rsidR="00422FFD">
        <w:rPr>
          <w:rStyle w:val="Hyperlink"/>
          <w:rFonts w:ascii="Calibri" w:eastAsia="Calibri" w:hAnsi="Calibri" w:cs="Calibri"/>
          <w:b/>
          <w:bCs/>
          <w:sz w:val="18"/>
          <w:szCs w:val="18"/>
          <w:lang w:val="en-CA"/>
        </w:rPr>
        <w:t xml:space="preserve"> </w:t>
      </w:r>
      <w:r w:rsidR="00422FFD" w:rsidRPr="00B87A7D">
        <w:rPr>
          <w:rFonts w:ascii="Calibri" w:eastAsia="Calibri" w:hAnsi="Calibri" w:cs="Calibri"/>
          <w:b/>
          <w:bCs/>
          <w:sz w:val="18"/>
          <w:szCs w:val="18"/>
          <w:lang w:val="en-CA"/>
        </w:rPr>
        <w:t xml:space="preserve"> </w:t>
      </w:r>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75576A7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in </w:t>
      </w:r>
      <w:r w:rsidR="001B4846">
        <w:rPr>
          <w:rFonts w:eastAsia="Times New Roman" w:cstheme="minorHAnsi"/>
          <w:color w:val="000000"/>
          <w:sz w:val="18"/>
          <w:szCs w:val="18"/>
          <w:lang w:val="en-GB" w:eastAsia="en-GB"/>
        </w:rPr>
        <w:t>United States Dollars (</w:t>
      </w:r>
      <w:r w:rsidR="00445F73">
        <w:rPr>
          <w:rFonts w:eastAsia="Times New Roman" w:cstheme="minorHAnsi"/>
          <w:color w:val="000000"/>
          <w:sz w:val="18"/>
          <w:szCs w:val="18"/>
          <w:lang w:val="en-GB" w:eastAsia="en-GB"/>
        </w:rPr>
        <w:t>USD)</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3B5DE148" w:rsidR="006C2041" w:rsidRPr="007C4FD2" w:rsidRDefault="002A394D" w:rsidP="006C2041">
      <w:pPr>
        <w:spacing w:after="0" w:line="240" w:lineRule="auto"/>
        <w:ind w:left="540"/>
        <w:rPr>
          <w:rFonts w:ascii="Calibri" w:eastAsia="Calibri" w:hAnsi="Calibri" w:cs="Calibri"/>
          <w:b/>
          <w:bCs/>
          <w:sz w:val="18"/>
          <w:szCs w:val="18"/>
          <w:lang w:val="en-CA"/>
        </w:rPr>
      </w:pPr>
      <w:r>
        <w:rPr>
          <w:rFonts w:ascii="Calibri" w:eastAsia="Calibri" w:hAnsi="Calibri" w:cs="Calibri"/>
          <w:b/>
          <w:bCs/>
          <w:sz w:val="18"/>
          <w:szCs w:val="18"/>
          <w:lang w:val="en-CA"/>
        </w:rPr>
        <w:t>Table</w:t>
      </w:r>
      <w:r w:rsidR="006C2041" w:rsidRPr="007C4FD2">
        <w:rPr>
          <w:rFonts w:ascii="Calibri" w:eastAsia="Calibri" w:hAnsi="Calibri" w:cs="Calibri"/>
          <w:b/>
          <w:bCs/>
          <w:sz w:val="18"/>
          <w:szCs w:val="18"/>
          <w:lang w:val="en-CA"/>
        </w:rPr>
        <w:t xml:space="preserve"> for evaluating technical </w:t>
      </w:r>
      <w:proofErr w:type="gramStart"/>
      <w:r w:rsidR="006C2041" w:rsidRPr="007C4FD2">
        <w:rPr>
          <w:rFonts w:ascii="Calibri" w:eastAsia="Calibri" w:hAnsi="Calibri" w:cs="Calibri"/>
          <w:b/>
          <w:bCs/>
          <w:sz w:val="18"/>
          <w:szCs w:val="18"/>
          <w:lang w:val="en-CA"/>
        </w:rPr>
        <w:t>proposal</w:t>
      </w:r>
      <w:proofErr w:type="gramEnd"/>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687"/>
        <w:gridCol w:w="6978"/>
        <w:gridCol w:w="836"/>
      </w:tblGrid>
      <w:tr w:rsidR="002A394D" w:rsidRPr="0056586D" w14:paraId="37C8A052" w14:textId="77777777" w:rsidTr="002A394D">
        <w:tc>
          <w:tcPr>
            <w:tcW w:w="687"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6978" w:type="dxa"/>
          </w:tcPr>
          <w:p w14:paraId="7C221035" w14:textId="5F7EB293" w:rsidR="005379B6" w:rsidRDefault="0053763C" w:rsidP="00DC6588">
            <w:pPr>
              <w:tabs>
                <w:tab w:val="left" w:pos="-1440"/>
              </w:tabs>
              <w:suppressAutoHyphens/>
              <w:spacing w:after="0" w:line="240" w:lineRule="auto"/>
              <w:jc w:val="both"/>
              <w:rPr>
                <w:rFonts w:cstheme="minorHAnsi"/>
                <w:sz w:val="18"/>
                <w:szCs w:val="18"/>
                <w:lang w:val="en-CA"/>
              </w:rPr>
            </w:pPr>
            <w:r>
              <w:rPr>
                <w:rFonts w:cstheme="minorHAnsi"/>
                <w:sz w:val="18"/>
                <w:szCs w:val="18"/>
                <w:lang w:val="en-CA"/>
              </w:rPr>
              <w:t xml:space="preserve">The </w:t>
            </w:r>
            <w:proofErr w:type="gramStart"/>
            <w:r>
              <w:rPr>
                <w:rFonts w:cstheme="minorHAnsi"/>
                <w:sz w:val="18"/>
                <w:szCs w:val="18"/>
                <w:lang w:val="en-CA"/>
              </w:rPr>
              <w:t>p</w:t>
            </w:r>
            <w:r w:rsidR="39C40FFB" w:rsidRPr="0056586D">
              <w:rPr>
                <w:rFonts w:cstheme="minorHAnsi"/>
                <w:sz w:val="18"/>
                <w:szCs w:val="18"/>
                <w:lang w:val="en-CA"/>
              </w:rPr>
              <w:t xml:space="preserve">roposal  </w:t>
            </w:r>
            <w:r w:rsidR="002A394D">
              <w:rPr>
                <w:rFonts w:cstheme="minorHAnsi"/>
                <w:sz w:val="18"/>
                <w:szCs w:val="18"/>
                <w:lang w:val="en-CA"/>
              </w:rPr>
              <w:t>clearly</w:t>
            </w:r>
            <w:proofErr w:type="gramEnd"/>
            <w:r w:rsidR="002A394D">
              <w:rPr>
                <w:rFonts w:cstheme="minorHAnsi"/>
                <w:sz w:val="18"/>
                <w:szCs w:val="18"/>
                <w:lang w:val="en-CA"/>
              </w:rPr>
              <w:t xml:space="preserve"> outlines how to contribute to the implementation of </w:t>
            </w:r>
            <w:proofErr w:type="spellStart"/>
            <w:r w:rsidR="002A394D">
              <w:rPr>
                <w:rFonts w:cstheme="minorHAnsi"/>
                <w:sz w:val="18"/>
                <w:szCs w:val="18"/>
                <w:lang w:val="en-CA"/>
              </w:rPr>
              <w:t>CfP</w:t>
            </w:r>
            <w:proofErr w:type="spellEnd"/>
            <w:r w:rsidR="002A394D">
              <w:rPr>
                <w:rFonts w:cstheme="minorHAnsi"/>
                <w:sz w:val="18"/>
                <w:szCs w:val="18"/>
                <w:lang w:val="en-CA"/>
              </w:rPr>
              <w:t xml:space="preserve"> Outcome. </w:t>
            </w:r>
          </w:p>
          <w:p w14:paraId="315D670E" w14:textId="02E04926" w:rsidR="002A394D" w:rsidRPr="0056586D" w:rsidRDefault="002A394D" w:rsidP="00DC6588">
            <w:pPr>
              <w:tabs>
                <w:tab w:val="left" w:pos="-1440"/>
              </w:tabs>
              <w:suppressAutoHyphens/>
              <w:spacing w:after="0" w:line="240" w:lineRule="auto"/>
              <w:jc w:val="both"/>
              <w:rPr>
                <w:rFonts w:cstheme="minorHAnsi"/>
                <w:b/>
                <w:bCs/>
                <w:sz w:val="18"/>
                <w:szCs w:val="18"/>
                <w:lang w:val="en-CA"/>
              </w:rPr>
            </w:pPr>
          </w:p>
        </w:tc>
        <w:tc>
          <w:tcPr>
            <w:tcW w:w="836" w:type="dxa"/>
          </w:tcPr>
          <w:p w14:paraId="67475D06" w14:textId="1A95A7A4" w:rsidR="005379B6" w:rsidRPr="000A1A59" w:rsidRDefault="002A394D" w:rsidP="0038204D">
            <w:pPr>
              <w:tabs>
                <w:tab w:val="left" w:pos="-1440"/>
              </w:tabs>
              <w:suppressAutoHyphens/>
              <w:spacing w:after="0" w:line="240" w:lineRule="auto"/>
              <w:jc w:val="both"/>
              <w:rPr>
                <w:rFonts w:eastAsia="Arial" w:cstheme="minorHAnsi"/>
                <w:b/>
                <w:bCs/>
                <w:sz w:val="18"/>
                <w:szCs w:val="18"/>
              </w:rPr>
            </w:pPr>
            <w:r>
              <w:rPr>
                <w:rFonts w:eastAsia="Arial" w:cstheme="minorHAnsi"/>
                <w:b/>
                <w:bCs/>
                <w:spacing w:val="-3"/>
                <w:sz w:val="18"/>
                <w:szCs w:val="18"/>
              </w:rPr>
              <w:t>20</w:t>
            </w:r>
            <w:r w:rsidR="00305404" w:rsidRPr="000A1A59">
              <w:rPr>
                <w:rFonts w:eastAsia="Arial" w:cstheme="minorHAnsi"/>
                <w:b/>
                <w:bCs/>
                <w:spacing w:val="-3"/>
                <w:sz w:val="18"/>
                <w:szCs w:val="18"/>
              </w:rPr>
              <w:t xml:space="preserve"> points</w:t>
            </w:r>
          </w:p>
        </w:tc>
      </w:tr>
      <w:tr w:rsidR="002A394D" w:rsidRPr="0056586D" w14:paraId="2146A269" w14:textId="77777777" w:rsidTr="002A394D">
        <w:tc>
          <w:tcPr>
            <w:tcW w:w="687"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6978" w:type="dxa"/>
          </w:tcPr>
          <w:p w14:paraId="44F83FC2" w14:textId="50D3E789"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002A394D">
              <w:rPr>
                <w:rFonts w:cstheme="minorHAnsi"/>
                <w:sz w:val="18"/>
                <w:szCs w:val="18"/>
              </w:rPr>
              <w:t xml:space="preserve">and has demonstrated expertise working on gender equality in Syria </w:t>
            </w:r>
            <w:r w:rsidRPr="0056586D">
              <w:rPr>
                <w:rFonts w:cstheme="minorHAnsi"/>
                <w:sz w:val="18"/>
                <w:szCs w:val="18"/>
              </w:rPr>
              <w:t>(</w:t>
            </w:r>
            <w:r w:rsidRPr="0056586D">
              <w:rPr>
                <w:rFonts w:cstheme="minorHAnsi"/>
                <w:b/>
                <w:bCs/>
                <w:sz w:val="18"/>
                <w:szCs w:val="18"/>
              </w:rPr>
              <w:t>component 1)</w:t>
            </w:r>
          </w:p>
        </w:tc>
        <w:tc>
          <w:tcPr>
            <w:tcW w:w="836" w:type="dxa"/>
          </w:tcPr>
          <w:p w14:paraId="02B2D29E" w14:textId="7A4D0A2D" w:rsidR="005379B6" w:rsidRPr="000A1A59" w:rsidRDefault="002A394D" w:rsidP="0038204D">
            <w:pPr>
              <w:tabs>
                <w:tab w:val="left" w:pos="-1440"/>
              </w:tabs>
              <w:suppressAutoHyphens/>
              <w:spacing w:after="0" w:line="240" w:lineRule="auto"/>
              <w:jc w:val="both"/>
              <w:rPr>
                <w:rFonts w:eastAsia="Arial" w:cstheme="minorHAnsi"/>
                <w:b/>
                <w:bCs/>
                <w:sz w:val="18"/>
                <w:szCs w:val="18"/>
              </w:rPr>
            </w:pPr>
            <w:r>
              <w:rPr>
                <w:rFonts w:eastAsia="Arial" w:cstheme="minorHAnsi"/>
                <w:b/>
                <w:bCs/>
                <w:spacing w:val="-3"/>
                <w:sz w:val="18"/>
                <w:szCs w:val="18"/>
              </w:rPr>
              <w:t>15</w:t>
            </w:r>
            <w:r w:rsidR="005379B6" w:rsidRPr="000A1A59">
              <w:rPr>
                <w:rFonts w:eastAsia="Arial" w:cstheme="minorHAnsi"/>
                <w:b/>
                <w:bCs/>
                <w:spacing w:val="-3"/>
                <w:sz w:val="18"/>
                <w:szCs w:val="18"/>
              </w:rPr>
              <w:t xml:space="preserve"> points</w:t>
            </w:r>
          </w:p>
        </w:tc>
      </w:tr>
      <w:tr w:rsidR="002A394D" w:rsidRPr="0056586D" w14:paraId="5737DB4F" w14:textId="77777777" w:rsidTr="002A394D">
        <w:trPr>
          <w:trHeight w:val="350"/>
        </w:trPr>
        <w:tc>
          <w:tcPr>
            <w:tcW w:w="687"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lastRenderedPageBreak/>
              <w:t>3</w:t>
            </w:r>
          </w:p>
        </w:tc>
        <w:tc>
          <w:tcPr>
            <w:tcW w:w="6978" w:type="dxa"/>
          </w:tcPr>
          <w:p w14:paraId="5283701B" w14:textId="788C6B1D"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w:t>
            </w:r>
            <w:proofErr w:type="gramStart"/>
            <w:r w:rsidRPr="0056586D">
              <w:rPr>
                <w:rFonts w:cstheme="minorHAnsi"/>
                <w:sz w:val="18"/>
                <w:szCs w:val="18"/>
                <w:lang w:val="en-CA"/>
              </w:rPr>
              <w:t xml:space="preserve">demonstrates </w:t>
            </w:r>
            <w:r w:rsidR="002A394D" w:rsidRPr="0056586D">
              <w:rPr>
                <w:rFonts w:cstheme="minorHAnsi"/>
                <w:sz w:val="18"/>
                <w:szCs w:val="18"/>
                <w:lang w:val="en-CA"/>
              </w:rPr>
              <w:t xml:space="preserve"> </w:t>
            </w:r>
            <w:r w:rsidRPr="0056586D">
              <w:rPr>
                <w:rFonts w:cstheme="minorHAnsi"/>
                <w:sz w:val="18"/>
                <w:szCs w:val="18"/>
                <w:lang w:val="en-CA"/>
              </w:rPr>
              <w:t>a</w:t>
            </w:r>
            <w:proofErr w:type="gramEnd"/>
            <w:r w:rsidRPr="0056586D">
              <w:rPr>
                <w:rFonts w:cstheme="minorHAnsi"/>
                <w:sz w:val="18"/>
                <w:szCs w:val="18"/>
                <w:lang w:val="en-CA"/>
              </w:rPr>
              <w:t xml:space="preserve"> sound understanding of the requirements of the </w:t>
            </w:r>
            <w:r w:rsidR="005C3988">
              <w:rPr>
                <w:rFonts w:cstheme="minorHAnsi"/>
                <w:sz w:val="18"/>
                <w:szCs w:val="18"/>
                <w:lang w:val="en-CA"/>
              </w:rPr>
              <w:t>UN Women Terms of Reference</w:t>
            </w:r>
            <w:r w:rsidR="002A394D">
              <w:rPr>
                <w:rFonts w:cstheme="minorHAnsi"/>
                <w:sz w:val="18"/>
                <w:szCs w:val="18"/>
                <w:lang w:val="en-CA"/>
              </w:rPr>
              <w:t xml:space="preserve"> </w:t>
            </w:r>
            <w:r w:rsidRPr="0056586D">
              <w:rPr>
                <w:rFonts w:cstheme="minorHAnsi"/>
                <w:sz w:val="18"/>
                <w:szCs w:val="18"/>
                <w:lang w:val="en-CA"/>
              </w:rPr>
              <w:t>and indicates that the organization has the prerequisite capacity to undertake the work successfully</w:t>
            </w:r>
            <w:r w:rsidR="002A394D">
              <w:rPr>
                <w:rFonts w:cstheme="minorHAnsi"/>
                <w:sz w:val="18"/>
                <w:szCs w:val="18"/>
                <w:lang w:val="en-CA"/>
              </w:rPr>
              <w:t>, such as geographical diversity and outreach, experience in women’s political participation and decision-making, mediation and capability to strengthen the capacities of grassroots civil society organizations,</w:t>
            </w:r>
            <w:r w:rsidR="002A394D" w:rsidRPr="0056586D">
              <w:rPr>
                <w:rFonts w:cstheme="minorHAnsi"/>
                <w:sz w:val="18"/>
                <w:szCs w:val="18"/>
                <w:lang w:val="en-CA"/>
              </w:rPr>
              <w:t xml:space="preserve"> </w:t>
            </w:r>
            <w:r w:rsidRPr="0056586D">
              <w:rPr>
                <w:rFonts w:cstheme="minorHAnsi"/>
                <w:sz w:val="18"/>
                <w:szCs w:val="18"/>
                <w:lang w:val="en-CA"/>
              </w:rPr>
              <w:t xml:space="preserve">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836"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2A394D" w:rsidRPr="0056586D" w14:paraId="3BB6019A" w14:textId="77777777" w:rsidTr="002A394D">
        <w:tc>
          <w:tcPr>
            <w:tcW w:w="687"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6978"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836"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lastRenderedPageBreak/>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51397905"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Award will be made to the responsible and responsive proponent</w:t>
      </w:r>
      <w:r w:rsidR="00D50C4A">
        <w:rPr>
          <w:rFonts w:eastAsia="Calibri" w:cstheme="minorHAnsi"/>
          <w:color w:val="000000"/>
          <w:spacing w:val="-3"/>
          <w:sz w:val="18"/>
          <w:szCs w:val="18"/>
          <w:lang w:val="en-GB" w:eastAsia="en-GB"/>
        </w:rPr>
        <w:t>(s)</w:t>
      </w:r>
      <w:r w:rsidRPr="0056586D">
        <w:rPr>
          <w:rFonts w:eastAsia="Calibri" w:cstheme="minorHAnsi"/>
          <w:color w:val="000000"/>
          <w:spacing w:val="-3"/>
          <w:sz w:val="18"/>
          <w:szCs w:val="18"/>
          <w:lang w:val="en-GB" w:eastAsia="en-GB"/>
        </w:rPr>
        <w:t xml:space="preserve">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00D50C4A">
        <w:rPr>
          <w:rFonts w:eastAsia="Arial" w:cstheme="minorHAnsi"/>
          <w:color w:val="000000"/>
          <w:spacing w:val="-3"/>
          <w:sz w:val="18"/>
          <w:szCs w:val="18"/>
          <w:lang w:val="en-GB" w:eastAsia="en-GB"/>
        </w:rPr>
        <w:t>(s)</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The award will be in effect only after acceptance by the selected proponent</w:t>
      </w:r>
      <w:r w:rsidR="00D50C4A">
        <w:rPr>
          <w:rFonts w:eastAsia="Calibri" w:cstheme="minorHAnsi"/>
          <w:color w:val="000000"/>
          <w:spacing w:val="-3"/>
          <w:sz w:val="18"/>
          <w:szCs w:val="18"/>
          <w:lang w:val="en-GB" w:eastAsia="en-GB"/>
        </w:rPr>
        <w:t>(s)</w:t>
      </w:r>
      <w:r w:rsidRPr="0056586D">
        <w:rPr>
          <w:rFonts w:eastAsia="Calibri" w:cstheme="minorHAnsi"/>
          <w:color w:val="000000"/>
          <w:spacing w:val="-3"/>
          <w:sz w:val="18"/>
          <w:szCs w:val="18"/>
          <w:lang w:val="en-GB" w:eastAsia="en-GB"/>
        </w:rPr>
        <w:t xml:space="preserve">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w:t>
      </w:r>
      <w:r w:rsidR="00D50C4A">
        <w:rPr>
          <w:rFonts w:eastAsia="Calibri" w:cstheme="minorHAnsi"/>
          <w:b/>
          <w:bCs/>
          <w:color w:val="000000"/>
          <w:spacing w:val="-3"/>
          <w:sz w:val="18"/>
          <w:szCs w:val="18"/>
          <w:lang w:val="en-GB" w:eastAsia="en-GB"/>
        </w:rPr>
        <w:t>(s)</w:t>
      </w:r>
      <w:r w:rsidRPr="0056586D">
        <w:rPr>
          <w:rFonts w:eastAsia="Calibri" w:cstheme="minorHAnsi"/>
          <w:b/>
          <w:bCs/>
          <w:color w:val="000000"/>
          <w:spacing w:val="-3"/>
          <w:sz w:val="18"/>
          <w:szCs w:val="18"/>
          <w:lang w:val="en-GB" w:eastAsia="en-GB"/>
        </w:rPr>
        <w:t xml:space="preserve">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7C53749D"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w:t>
      </w:r>
      <w:r w:rsidR="00D50C4A">
        <w:rPr>
          <w:rFonts w:eastAsia="Calibri" w:cstheme="minorHAnsi"/>
          <w:color w:val="000000"/>
          <w:spacing w:val="-3"/>
          <w:sz w:val="18"/>
          <w:szCs w:val="18"/>
          <w:lang w:val="en-GB" w:eastAsia="en-GB"/>
        </w:rPr>
        <w:t>(s)</w:t>
      </w:r>
      <w:r w:rsidRPr="0056586D">
        <w:rPr>
          <w:rFonts w:eastAsia="Calibri" w:cstheme="minorHAnsi"/>
          <w:color w:val="000000"/>
          <w:spacing w:val="-3"/>
          <w:sz w:val="18"/>
          <w:szCs w:val="18"/>
          <w:lang w:val="en-GB" w:eastAsia="en-GB"/>
        </w:rPr>
        <w:t xml:space="preserve"> is expected to commence providing services as of the date and time stipulated in this CFP.</w:t>
      </w:r>
    </w:p>
    <w:p w14:paraId="4607204F" w14:textId="49B4399A" w:rsidR="00C22EF1" w:rsidRPr="006914AF" w:rsidRDefault="00C22EF1" w:rsidP="00DC6588">
      <w:pPr>
        <w:tabs>
          <w:tab w:val="left" w:pos="-1440"/>
          <w:tab w:val="left" w:pos="540"/>
        </w:tabs>
        <w:suppressAutoHyphens/>
        <w:spacing w:after="0" w:line="240" w:lineRule="auto"/>
        <w:ind w:left="540" w:hanging="540"/>
        <w:jc w:val="both"/>
        <w:rPr>
          <w:rFonts w:eastAsia="Calibri" w:cstheme="minorHAnsi"/>
          <w:b/>
          <w:bCs/>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6914AF">
        <w:rPr>
          <w:rFonts w:eastAsia="Calibri" w:cstheme="minorHAnsi"/>
          <w:color w:val="000000"/>
          <w:spacing w:val="-3"/>
          <w:sz w:val="18"/>
          <w:szCs w:val="18"/>
          <w:u w:val="single"/>
          <w:lang w:val="en-GB" w:eastAsia="en-GB"/>
        </w:rPr>
        <w:t>1</w:t>
      </w:r>
      <w:r w:rsidR="00D50C4A">
        <w:rPr>
          <w:rFonts w:eastAsia="Calibri" w:cstheme="minorHAnsi"/>
          <w:color w:val="000000"/>
          <w:spacing w:val="-3"/>
          <w:sz w:val="18"/>
          <w:szCs w:val="18"/>
          <w:u w:val="single"/>
          <w:lang w:val="en-GB" w:eastAsia="en-GB"/>
        </w:rPr>
        <w:t>4</w:t>
      </w:r>
      <w:r w:rsidR="006914AF">
        <w:rPr>
          <w:rFonts w:eastAsia="Calibri" w:cstheme="minorHAnsi"/>
          <w:color w:val="000000"/>
          <w:spacing w:val="-3"/>
          <w:sz w:val="18"/>
          <w:szCs w:val="18"/>
          <w:u w:val="single"/>
          <w:lang w:val="en-GB" w:eastAsia="en-GB"/>
        </w:rPr>
        <w:t xml:space="preserve"> months</w:t>
      </w:r>
      <w:r w:rsidR="006914AF">
        <w:rPr>
          <w:rFonts w:eastAsia="Calibri" w:cstheme="minorHAnsi"/>
          <w:b/>
          <w:bCs/>
          <w:color w:val="000000"/>
          <w:spacing w:val="-3"/>
          <w:sz w:val="18"/>
          <w:szCs w:val="18"/>
          <w:u w:val="single"/>
          <w:lang w:val="en-GB" w:eastAsia="en-GB"/>
        </w:rPr>
        <w:t xml:space="preserve">. </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bookmarkStart w:id="3" w:name="_Hlk177556895"/>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bookmarkStart w:id="4" w:name="_Hlk177556783"/>
      <w:bookmarkStart w:id="5" w:name="_Hlk177556751"/>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20E279FC" w:rsidR="00C22EF1" w:rsidRPr="0056586D" w:rsidRDefault="00B644CD" w:rsidP="0038204D">
      <w:pPr>
        <w:tabs>
          <w:tab w:val="center" w:pos="4320"/>
          <w:tab w:val="right" w:pos="8640"/>
        </w:tabs>
        <w:spacing w:after="0" w:line="240" w:lineRule="auto"/>
        <w:rPr>
          <w:rFonts w:eastAsia="Times New Roman" w:cstheme="minorHAnsi"/>
          <w:b/>
          <w:color w:val="000000"/>
          <w:sz w:val="18"/>
          <w:szCs w:val="18"/>
          <w:lang w:val="en-GB" w:eastAsia="en-GB"/>
        </w:rPr>
      </w:pPr>
      <w:r w:rsidRPr="00B644CD">
        <w:rPr>
          <w:rFonts w:eastAsia="Times New Roman" w:cstheme="minorHAnsi"/>
          <w:b/>
          <w:color w:val="000000"/>
          <w:sz w:val="18"/>
          <w:szCs w:val="18"/>
          <w:lang w:val="en-GB" w:eastAsia="en-GB"/>
        </w:rPr>
        <w:t xml:space="preserve">Increasing Syrian women’s civil society organizations knowledge, financial and technical </w:t>
      </w:r>
      <w:proofErr w:type="gramStart"/>
      <w:r w:rsidRPr="00B644CD">
        <w:rPr>
          <w:rFonts w:eastAsia="Times New Roman" w:cstheme="minorHAnsi"/>
          <w:b/>
          <w:color w:val="000000"/>
          <w:sz w:val="18"/>
          <w:szCs w:val="18"/>
          <w:lang w:val="en-GB" w:eastAsia="en-GB"/>
        </w:rPr>
        <w:t>resources</w:t>
      </w:r>
      <w:proofErr w:type="gramEnd"/>
      <w:r w:rsidRPr="00B644CD">
        <w:rPr>
          <w:rFonts w:eastAsia="Times New Roman" w:cstheme="minorHAnsi"/>
          <w:b/>
          <w:color w:val="000000"/>
          <w:sz w:val="18"/>
          <w:szCs w:val="18"/>
          <w:lang w:val="en-GB" w:eastAsia="en-GB"/>
        </w:rPr>
        <w:t xml:space="preserve"> and ability to influence political and decision-making processes.</w:t>
      </w:r>
    </w:p>
    <w:p w14:paraId="4A4700C8" w14:textId="56FBC642"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sidR="00B644CD">
        <w:rPr>
          <w:rFonts w:eastAsia="Times New Roman" w:cstheme="minorHAnsi"/>
          <w:b/>
          <w:color w:val="000000"/>
          <w:sz w:val="18"/>
          <w:szCs w:val="18"/>
          <w:lang w:val="en-GB" w:eastAsia="en-GB"/>
        </w:rPr>
        <w:t xml:space="preserve"> </w:t>
      </w:r>
      <w:r w:rsidR="00B644CD" w:rsidRPr="00E57473">
        <w:rPr>
          <w:rFonts w:eastAsia="Calibri" w:cstheme="minorHAnsi"/>
          <w:b/>
          <w:bCs/>
          <w:sz w:val="18"/>
          <w:szCs w:val="18"/>
          <w:lang w:val="en-CA"/>
        </w:rPr>
        <w:t>UNW-AS-SYR-CFP-2024-002</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1"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7B6B9348">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sidRPr="7B6B9348">
        <w:rPr>
          <w:rFonts w:ascii="Calibri" w:eastAsia="Calibri" w:hAnsi="Calibri" w:cs="Calibri"/>
          <w:color w:val="000000" w:themeColor="text1"/>
          <w:sz w:val="18"/>
          <w:szCs w:val="18"/>
        </w:rPr>
        <w:t>t</w:t>
      </w:r>
      <w:r w:rsidR="0027568A" w:rsidRPr="7B6B9348">
        <w:rPr>
          <w:rFonts w:ascii="Calibri" w:eastAsia="Calibri" w:hAnsi="Calibri" w:cs="Calibri"/>
          <w:color w:val="000000" w:themeColor="text1"/>
          <w:sz w:val="18"/>
          <w:szCs w:val="18"/>
        </w:rPr>
        <w:t>he o</w:t>
      </w:r>
      <w:r w:rsidR="00C22EF1" w:rsidRPr="7B6B9348">
        <w:rPr>
          <w:rFonts w:ascii="Calibri" w:eastAsia="Calibri" w:hAnsi="Calibri" w:cs="Calibri"/>
          <w:color w:val="000000" w:themeColor="text1"/>
          <w:sz w:val="18"/>
          <w:szCs w:val="18"/>
        </w:rPr>
        <w:t>rganizational approach (philosophy) - how the organization deliver</w:t>
      </w:r>
      <w:r w:rsidR="004B7DB0" w:rsidRPr="7B6B9348">
        <w:rPr>
          <w:rFonts w:ascii="Calibri" w:eastAsia="Calibri" w:hAnsi="Calibri" w:cs="Calibri"/>
          <w:color w:val="000000" w:themeColor="text1"/>
          <w:sz w:val="18"/>
          <w:szCs w:val="18"/>
        </w:rPr>
        <w:t>s</w:t>
      </w:r>
      <w:r w:rsidR="00C22EF1" w:rsidRPr="7B6B9348">
        <w:rPr>
          <w:rFonts w:ascii="Calibri" w:eastAsia="Calibri" w:hAnsi="Calibri" w:cs="Calibri"/>
          <w:color w:val="000000" w:themeColor="text1"/>
          <w:sz w:val="18"/>
          <w:szCs w:val="18"/>
        </w:rPr>
        <w:t xml:space="preserve"> its projects </w:t>
      </w:r>
      <w:r w:rsidR="004B7DB0" w:rsidRPr="7B6B9348">
        <w:rPr>
          <w:rFonts w:ascii="Calibri" w:eastAsia="Calibri" w:hAnsi="Calibri" w:cs="Calibri"/>
          <w:color w:val="000000" w:themeColor="text1"/>
          <w:sz w:val="18"/>
          <w:szCs w:val="18"/>
        </w:rPr>
        <w:t>(</w:t>
      </w:r>
      <w:r w:rsidR="00C22EF1" w:rsidRPr="7B6B9348">
        <w:rPr>
          <w:rFonts w:ascii="Calibri" w:eastAsia="Calibri" w:hAnsi="Calibri" w:cs="Calibri"/>
          <w:color w:val="000000" w:themeColor="text1"/>
          <w:sz w:val="18"/>
          <w:szCs w:val="18"/>
        </w:rPr>
        <w:t>e.g., gender-sensitive, rights-based, etc.</w:t>
      </w:r>
      <w:proofErr w:type="gramStart"/>
      <w:r w:rsidR="004B7DB0" w:rsidRPr="7B6B9348">
        <w:rPr>
          <w:rFonts w:ascii="Calibri" w:eastAsia="Calibri" w:hAnsi="Calibri" w:cs="Calibri"/>
          <w:color w:val="000000" w:themeColor="text1"/>
          <w:sz w:val="18"/>
          <w:szCs w:val="18"/>
        </w:rPr>
        <w:t>)</w:t>
      </w:r>
      <w:r w:rsidR="008155AE" w:rsidRPr="7B6B9348">
        <w:rPr>
          <w:rFonts w:ascii="Calibri" w:eastAsia="Calibri" w:hAnsi="Calibri" w:cs="Calibri"/>
          <w:color w:val="000000" w:themeColor="text1"/>
          <w:sz w:val="18"/>
          <w:szCs w:val="18"/>
        </w:rPr>
        <w:t>;</w:t>
      </w:r>
      <w:proofErr w:type="gramEnd"/>
      <w:r w:rsidR="00C22EF1" w:rsidRPr="7B6B9348">
        <w:rPr>
          <w:rFonts w:ascii="Calibri" w:eastAsia="Calibri" w:hAnsi="Calibri" w:cs="Calibri"/>
          <w:color w:val="000000" w:themeColor="text1"/>
          <w:sz w:val="18"/>
          <w:szCs w:val="18"/>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lastRenderedPageBreak/>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1121B"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Implementation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lastRenderedPageBreak/>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E50DCE">
      <w:pPr>
        <w:pStyle w:val="ListParagraph"/>
        <w:numPr>
          <w:ilvl w:val="0"/>
          <w:numId w:val="3"/>
        </w:numPr>
        <w:rPr>
          <w:color w:val="000000" w:themeColor="text1"/>
          <w:sz w:val="18"/>
          <w:szCs w:val="18"/>
        </w:rPr>
      </w:pPr>
      <w:bookmarkStart w:id="6"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8144E4" w:rsidRDefault="00E50DCE" w:rsidP="00E50DCE">
      <w:pPr>
        <w:pStyle w:val="ListParagraph"/>
        <w:numPr>
          <w:ilvl w:val="0"/>
          <w:numId w:val="3"/>
        </w:numPr>
        <w:rPr>
          <w:color w:val="000000" w:themeColor="text1"/>
          <w:sz w:val="18"/>
          <w:szCs w:val="18"/>
        </w:rPr>
      </w:pPr>
      <w:r w:rsidRPr="008144E4">
        <w:rPr>
          <w:color w:val="000000" w:themeColor="text1"/>
          <w:sz w:val="18"/>
          <w:szCs w:val="18"/>
        </w:rPr>
        <w:t xml:space="preserve">If the partner has a Support Cost Policy that specifies a rate, the partner can </w:t>
      </w:r>
      <w:proofErr w:type="gramStart"/>
      <w:r w:rsidRPr="008144E4">
        <w:rPr>
          <w:color w:val="000000" w:themeColor="text1"/>
          <w:sz w:val="18"/>
          <w:szCs w:val="18"/>
        </w:rPr>
        <w:t>include  this</w:t>
      </w:r>
      <w:proofErr w:type="gramEnd"/>
      <w:r w:rsidRPr="008144E4">
        <w:rPr>
          <w:color w:val="000000" w:themeColor="text1"/>
          <w:sz w:val="18"/>
          <w:szCs w:val="18"/>
        </w:rPr>
        <w:t xml:space="preserve">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a rate of 8% or the rate set forth in the Donor Specific Conditions, if that is lower)</w:t>
      </w:r>
      <w:r>
        <w:rPr>
          <w:color w:val="000000" w:themeColor="text1"/>
          <w:sz w:val="18"/>
          <w:szCs w:val="18"/>
        </w:rPr>
        <w:t>.</w:t>
      </w:r>
    </w:p>
    <w:p w14:paraId="5048F834" w14:textId="77777777" w:rsidR="00E50DCE" w:rsidRPr="008144E4" w:rsidRDefault="00E50DCE" w:rsidP="00E50DCE">
      <w:pPr>
        <w:pStyle w:val="ListParagraph"/>
        <w:numPr>
          <w:ilvl w:val="0"/>
          <w:numId w:val="3"/>
        </w:numPr>
        <w:spacing w:after="0"/>
        <w:rPr>
          <w:color w:val="000000" w:themeColor="text1"/>
          <w:sz w:val="18"/>
          <w:szCs w:val="18"/>
        </w:rPr>
      </w:pPr>
      <w:r w:rsidRPr="008144E4">
        <w:rPr>
          <w:color w:val="000000" w:themeColor="text1"/>
          <w:sz w:val="18"/>
          <w:szCs w:val="18"/>
        </w:rPr>
        <w:t xml:space="preserve">If the Partner does not have a Support Cost Policy, the partner must provide a break-down of support costs (not exceeding a rate of 8% or the rate set forth in the Donor Specific </w:t>
      </w:r>
      <w:proofErr w:type="gramStart"/>
      <w:r w:rsidRPr="008144E4">
        <w:rPr>
          <w:color w:val="000000" w:themeColor="text1"/>
          <w:sz w:val="18"/>
          <w:szCs w:val="18"/>
        </w:rPr>
        <w:t>Conditions, if</w:t>
      </w:r>
      <w:proofErr w:type="gramEnd"/>
      <w:r w:rsidRPr="008144E4">
        <w:rPr>
          <w:color w:val="000000" w:themeColor="text1"/>
          <w:sz w:val="18"/>
          <w:szCs w:val="18"/>
        </w:rPr>
        <w:t xml:space="preserve"> that is lower)</w:t>
      </w:r>
      <w:r>
        <w:rPr>
          <w:color w:val="000000" w:themeColor="text1"/>
          <w:sz w:val="18"/>
          <w:szCs w:val="18"/>
        </w:rPr>
        <w:t>.</w:t>
      </w:r>
    </w:p>
    <w:bookmarkEnd w:id="6"/>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4"/>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bookmarkEnd w:id="4"/>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bookmarkEnd w:id="3"/>
    <w:bookmarkEnd w:id="5"/>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590DF114" w14:textId="6E6D0A12" w:rsidR="00B644CD" w:rsidRPr="0056586D" w:rsidRDefault="00B644CD" w:rsidP="00B644C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06E674DF" w14:textId="77777777" w:rsidR="00B644CD" w:rsidRPr="0056586D" w:rsidRDefault="00B644CD" w:rsidP="00B644C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Pr>
          <w:rFonts w:eastAsia="Times New Roman" w:cstheme="minorHAnsi"/>
          <w:b/>
          <w:color w:val="000000"/>
          <w:sz w:val="18"/>
          <w:szCs w:val="18"/>
          <w:lang w:val="en-GB" w:eastAsia="en-GB"/>
        </w:rPr>
        <w:t xml:space="preserve"> </w:t>
      </w:r>
      <w:r w:rsidRPr="00E57473">
        <w:rPr>
          <w:rFonts w:eastAsia="Calibri" w:cstheme="minorHAnsi"/>
          <w:b/>
          <w:bCs/>
          <w:sz w:val="18"/>
          <w:szCs w:val="18"/>
          <w:lang w:val="en-CA"/>
        </w:rPr>
        <w:t>UNW-AS-SYR-CFP-2024-002</w:t>
      </w:r>
    </w:p>
    <w:p w14:paraId="14DAF47E" w14:textId="77777777" w:rsidR="00C22EF1" w:rsidRPr="00B644C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lang w:val="en-GB"/>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bookmarkStart w:id="7" w:name="_Hlk177557253"/>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40911912" w14:textId="77777777" w:rsidR="00B644CD" w:rsidRPr="0056586D" w:rsidRDefault="00B644CD" w:rsidP="00B644C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197BAE91" w14:textId="77777777" w:rsidR="00B644CD" w:rsidRPr="0056586D" w:rsidRDefault="00B644CD" w:rsidP="00B644C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Pr>
          <w:rFonts w:eastAsia="Times New Roman" w:cstheme="minorHAnsi"/>
          <w:b/>
          <w:color w:val="000000"/>
          <w:sz w:val="18"/>
          <w:szCs w:val="18"/>
          <w:lang w:val="en-GB" w:eastAsia="en-GB"/>
        </w:rPr>
        <w:t xml:space="preserve"> </w:t>
      </w:r>
      <w:r w:rsidRPr="00E57473">
        <w:rPr>
          <w:rFonts w:eastAsia="Calibri" w:cstheme="minorHAnsi"/>
          <w:b/>
          <w:bCs/>
          <w:sz w:val="18"/>
          <w:szCs w:val="18"/>
          <w:lang w:val="en-CA"/>
        </w:rPr>
        <w:t>UNW-AS-SYR-CFP-2024-002</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bookmarkEnd w:id="7"/>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025AB08A" w14:textId="77777777" w:rsidR="00E528B9" w:rsidRDefault="00E528B9" w:rsidP="00E528B9">
      <w:pPr>
        <w:spacing w:after="0" w:line="240" w:lineRule="auto"/>
        <w:jc w:val="center"/>
        <w:rPr>
          <w:rFonts w:eastAsia="Times New Roman" w:cstheme="minorHAnsi"/>
          <w:b/>
          <w:color w:val="002060"/>
          <w:sz w:val="18"/>
          <w:szCs w:val="18"/>
          <w:u w:val="single"/>
          <w:lang w:val="en-GB" w:eastAsia="en-GB"/>
        </w:rPr>
      </w:pPr>
    </w:p>
    <w:p w14:paraId="6C335C05"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w:t>
      </w:r>
    </w:p>
    <w:p w14:paraId="095E2D60"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7CFF6229"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UN Women and the Partner hereinafter collectively referred to as the Parties and individually also as a Party. </w:t>
      </w:r>
    </w:p>
    <w:p w14:paraId="6C65B820"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15559FEF"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10E5547E"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48E70FE2"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UN Women is willing to make resources available to engage the Partner to contribute to the implementation of UN Women’s programmes by performing the Work and achieving the Results. </w:t>
      </w:r>
    </w:p>
    <w:p w14:paraId="63592E16"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6F49EBCA"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The Parties therefore agree as follows:</w:t>
      </w:r>
    </w:p>
    <w:p w14:paraId="01E79082"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2B9F82E6"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I </w:t>
      </w:r>
    </w:p>
    <w:p w14:paraId="216D89D3"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DEFINITIONS</w:t>
      </w:r>
    </w:p>
    <w:p w14:paraId="024D2D16"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65C758C4"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In this Agreement: </w:t>
      </w:r>
    </w:p>
    <w:p w14:paraId="2BA544C1"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7E4B59A8"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“Direct Costs” mean costs that can easily be connected and traced to the implementation of the Work. For example, if an employee or consultant is hired to work on the implementation of the Work, either exclusively or for an assigned number of hours, their </w:t>
      </w:r>
      <w:proofErr w:type="spellStart"/>
      <w:r>
        <w:rPr>
          <w:rFonts w:ascii="Calibri" w:eastAsia="Calibri" w:hAnsi="Calibri" w:cs="Calibri"/>
          <w:sz w:val="20"/>
          <w:szCs w:val="20"/>
          <w:lang w:val="en-GB"/>
        </w:rPr>
        <w:t>labor</w:t>
      </w:r>
      <w:proofErr w:type="spellEnd"/>
      <w:r>
        <w:rPr>
          <w:rFonts w:ascii="Calibri" w:eastAsia="Calibri" w:hAnsi="Calibri" w:cs="Calibri"/>
          <w:sz w:val="20"/>
          <w:szCs w:val="20"/>
          <w:lang w:val="en-GB"/>
        </w:rPr>
        <w:t xml:space="preserve"> on the implementation of the Work is a direct cost. </w:t>
      </w:r>
    </w:p>
    <w:p w14:paraId="2BBB6F0E"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50A02AA6"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“Donor Specific Conditions” mean the conditions requested by a donor when </w:t>
      </w:r>
      <w:proofErr w:type="gramStart"/>
      <w:r>
        <w:rPr>
          <w:rFonts w:ascii="Calibri" w:eastAsia="Calibri" w:hAnsi="Calibri" w:cs="Calibri"/>
          <w:sz w:val="20"/>
          <w:szCs w:val="20"/>
          <w:lang w:val="en-GB"/>
        </w:rPr>
        <w:t>making a contribution</w:t>
      </w:r>
      <w:proofErr w:type="gramEnd"/>
      <w:r>
        <w:rPr>
          <w:rFonts w:ascii="Calibri" w:eastAsia="Calibri" w:hAnsi="Calibri" w:cs="Calibri"/>
          <w:sz w:val="20"/>
          <w:szCs w:val="20"/>
          <w:lang w:val="en-GB"/>
        </w:rPr>
        <w:t xml:space="preserve"> for the Work to UN Women, which are required to be imposed on the Partner, and accepted by UN Women. </w:t>
      </w:r>
    </w:p>
    <w:p w14:paraId="2B9115D8"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77FFDCC0"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“FACE Form” means the Funding Authorization and Certificate of Expenditure Form attached to this Agreement. The FACE Form is used for (</w:t>
      </w: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xml:space="preserve">) requests for cash advances, direct </w:t>
      </w:r>
      <w:proofErr w:type="gramStart"/>
      <w:r>
        <w:rPr>
          <w:rFonts w:ascii="Calibri" w:eastAsia="Calibri" w:hAnsi="Calibri" w:cs="Calibri"/>
          <w:sz w:val="20"/>
          <w:szCs w:val="20"/>
          <w:lang w:val="en-GB"/>
        </w:rPr>
        <w:t>payments</w:t>
      </w:r>
      <w:proofErr w:type="gramEnd"/>
      <w:r>
        <w:rPr>
          <w:rFonts w:ascii="Calibri" w:eastAsia="Calibri" w:hAnsi="Calibri" w:cs="Calibri"/>
          <w:sz w:val="20"/>
          <w:szCs w:val="20"/>
          <w:lang w:val="en-GB"/>
        </w:rPr>
        <w:t xml:space="preserve"> or reimbursements and (ii) financial reporting by the Partner. </w:t>
      </w:r>
    </w:p>
    <w:p w14:paraId="2DC4B76C"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6EBD85DF"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“Fraud” is any act or omission whereby an individual or entity knowingly misrepresents or conceals a material fact (</w:t>
      </w: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xml:space="preserve">) </w:t>
      </w:r>
      <w:proofErr w:type="gramStart"/>
      <w:r>
        <w:rPr>
          <w:rFonts w:ascii="Calibri" w:eastAsia="Calibri" w:hAnsi="Calibri" w:cs="Calibri"/>
          <w:sz w:val="20"/>
          <w:szCs w:val="20"/>
          <w:lang w:val="en-GB"/>
        </w:rPr>
        <w:t>in order to</w:t>
      </w:r>
      <w:proofErr w:type="gramEnd"/>
      <w:r>
        <w:rPr>
          <w:rFonts w:ascii="Calibri" w:eastAsia="Calibri" w:hAnsi="Calibri" w:cs="Calibri"/>
          <w:sz w:val="20"/>
          <w:szCs w:val="20"/>
          <w:lang w:val="en-GB"/>
        </w:rPr>
        <w:t xml:space="preserve"> obtain an undue benefit or advantage for himself, herself, itself, or a third party, and/or (ii) in such a way as to cause an individual or entity to act, or fail to act, to his, her or its detriment.</w:t>
      </w:r>
    </w:p>
    <w:p w14:paraId="77C59B78"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72EA3451"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“Grant-Making Work” 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w:t>
      </w:r>
      <w:proofErr w:type="gramStart"/>
      <w:r>
        <w:rPr>
          <w:rFonts w:ascii="Calibri" w:eastAsia="Calibri" w:hAnsi="Calibri" w:cs="Calibri"/>
          <w:sz w:val="20"/>
          <w:szCs w:val="20"/>
          <w:lang w:val="en-GB"/>
        </w:rPr>
        <w:t>monitoring</w:t>
      </w:r>
      <w:proofErr w:type="gramEnd"/>
      <w:r>
        <w:rPr>
          <w:rFonts w:ascii="Calibri" w:eastAsia="Calibri" w:hAnsi="Calibri" w:cs="Calibri"/>
          <w:sz w:val="20"/>
          <w:szCs w:val="20"/>
          <w:lang w:val="en-GB"/>
        </w:rPr>
        <w:t xml:space="preserve"> and evaluation. </w:t>
      </w:r>
    </w:p>
    <w:p w14:paraId="1DE5ECA8"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18B4ABCC"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“Partner Authorized Official” 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 </w:t>
      </w:r>
    </w:p>
    <w:p w14:paraId="662F5E84"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4249CAA4"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“Partner Project Document” means the document describing in detail the Work, the Parties’ responsibilities, the expected Results including the work plan, the </w:t>
      </w:r>
      <w:proofErr w:type="gramStart"/>
      <w:r>
        <w:rPr>
          <w:rFonts w:ascii="Calibri" w:eastAsia="Calibri" w:hAnsi="Calibri" w:cs="Calibri"/>
          <w:sz w:val="20"/>
          <w:szCs w:val="20"/>
          <w:lang w:val="en-GB"/>
        </w:rPr>
        <w:t>budget</w:t>
      </w:r>
      <w:proofErr w:type="gramEnd"/>
      <w:r>
        <w:rPr>
          <w:rFonts w:ascii="Calibri" w:eastAsia="Calibri" w:hAnsi="Calibri" w:cs="Calibri"/>
          <w:sz w:val="20"/>
          <w:szCs w:val="20"/>
          <w:lang w:val="en-GB"/>
        </w:rPr>
        <w:t xml:space="preserve"> and the instalment schedule. The Partner Project Document is the basis for requesting, </w:t>
      </w:r>
      <w:proofErr w:type="gramStart"/>
      <w:r>
        <w:rPr>
          <w:rFonts w:ascii="Calibri" w:eastAsia="Calibri" w:hAnsi="Calibri" w:cs="Calibri"/>
          <w:sz w:val="20"/>
          <w:szCs w:val="20"/>
          <w:lang w:val="en-GB"/>
        </w:rPr>
        <w:t>committing</w:t>
      </w:r>
      <w:proofErr w:type="gramEnd"/>
      <w:r>
        <w:rPr>
          <w:rFonts w:ascii="Calibri" w:eastAsia="Calibri" w:hAnsi="Calibri" w:cs="Calibri"/>
          <w:sz w:val="20"/>
          <w:szCs w:val="20"/>
          <w:lang w:val="en-GB"/>
        </w:rPr>
        <w:t xml:space="preserve"> and disbursing funds to carry out the Work and for monitoring and reporting.</w:t>
      </w:r>
    </w:p>
    <w:p w14:paraId="23EFC381"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 </w:t>
      </w:r>
    </w:p>
    <w:p w14:paraId="402C021B"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“Progress Report Form” means UN Women’s standard form for progress reports attached to this Agreement. </w:t>
      </w:r>
    </w:p>
    <w:p w14:paraId="7359A244"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lastRenderedPageBreak/>
        <w:t xml:space="preserve">“Property” means equipment, supplies, non-expendable </w:t>
      </w:r>
      <w:proofErr w:type="gramStart"/>
      <w:r>
        <w:rPr>
          <w:rFonts w:ascii="Calibri" w:eastAsia="Calibri" w:hAnsi="Calibri" w:cs="Calibri"/>
          <w:sz w:val="20"/>
          <w:szCs w:val="20"/>
          <w:lang w:val="en-GB"/>
        </w:rPr>
        <w:t>materials</w:t>
      </w:r>
      <w:proofErr w:type="gramEnd"/>
      <w:r>
        <w:rPr>
          <w:rFonts w:ascii="Calibri" w:eastAsia="Calibri" w:hAnsi="Calibri" w:cs="Calibri"/>
          <w:sz w:val="20"/>
          <w:szCs w:val="20"/>
          <w:lang w:val="en-GB"/>
        </w:rPr>
        <w:t xml:space="preserve"> and other property either provided by UN Women to the Partner for the purposes of this Agreement or purchased by the Partner with the funding provided by UN Women under this Agreement. </w:t>
      </w:r>
    </w:p>
    <w:p w14:paraId="50B31073"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008AEE76"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“Results” mean the outcomes and outputs described in the Partner Project Document. </w:t>
      </w:r>
    </w:p>
    <w:p w14:paraId="6CEAE0CF"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09BF4B08"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“Sexual Abuse” has the same meaning as set forth in ST/SGB/2003/13, in which it is defined as follows: “the actual or threatened physical intrusion of a sexual nature, whether by force or unequal or coercive condition.” </w:t>
      </w:r>
    </w:p>
    <w:p w14:paraId="0AAE2B3B"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“Sexual Exploitation” 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56BD282F"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31BB844B"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1CEF656"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7BCCE07C"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7DCCEB6F"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3970F1F1"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“Work” means the activities, </w:t>
      </w:r>
      <w:proofErr w:type="gramStart"/>
      <w:r>
        <w:rPr>
          <w:rFonts w:ascii="Calibri" w:eastAsia="Calibri" w:hAnsi="Calibri" w:cs="Calibri"/>
          <w:sz w:val="20"/>
          <w:szCs w:val="20"/>
          <w:lang w:val="en-GB"/>
        </w:rPr>
        <w:t>work</w:t>
      </w:r>
      <w:proofErr w:type="gramEnd"/>
      <w:r>
        <w:rPr>
          <w:rFonts w:ascii="Calibri" w:eastAsia="Calibri" w:hAnsi="Calibri" w:cs="Calibri"/>
          <w:sz w:val="20"/>
          <w:szCs w:val="20"/>
          <w:lang w:val="en-GB"/>
        </w:rPr>
        <w:t xml:space="preserve"> and services to be performed by the Partner as set forth in this Agreement including Grant-Making Work.</w:t>
      </w:r>
    </w:p>
    <w:p w14:paraId="3CFE84B1"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0B35417C"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II </w:t>
      </w:r>
    </w:p>
    <w:p w14:paraId="151DFAF4"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AGREEMENT DOCUMENTS</w:t>
      </w:r>
    </w:p>
    <w:p w14:paraId="3A31325D"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0C65FDD1"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1. This Agreement consists of the following documents: </w:t>
      </w:r>
    </w:p>
    <w:p w14:paraId="3FC70135"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(a) This agreement </w:t>
      </w:r>
      <w:proofErr w:type="gramStart"/>
      <w:r>
        <w:rPr>
          <w:rFonts w:ascii="Calibri" w:eastAsia="Calibri" w:hAnsi="Calibri" w:cs="Calibri"/>
          <w:sz w:val="20"/>
          <w:szCs w:val="20"/>
          <w:lang w:val="en-GB"/>
        </w:rPr>
        <w:t>document;</w:t>
      </w:r>
      <w:proofErr w:type="gramEnd"/>
      <w:r>
        <w:rPr>
          <w:rFonts w:ascii="Calibri" w:eastAsia="Calibri" w:hAnsi="Calibri" w:cs="Calibri"/>
          <w:sz w:val="20"/>
          <w:szCs w:val="20"/>
          <w:lang w:val="en-GB"/>
        </w:rPr>
        <w:t xml:space="preserve"> </w:t>
      </w:r>
    </w:p>
    <w:p w14:paraId="508636A1"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(b) </w:t>
      </w:r>
      <w:hyperlink r:id="rId23" w:history="1">
        <w:r>
          <w:rPr>
            <w:rStyle w:val="Hyperlink"/>
            <w:rFonts w:ascii="Calibri" w:eastAsia="Calibri" w:hAnsi="Calibri" w:cs="Calibri"/>
            <w:sz w:val="20"/>
            <w:szCs w:val="20"/>
            <w:lang w:val="en-GB"/>
          </w:rPr>
          <w:t>ST/SGB/2003/13 "Special measures for protection from sexual exploitation and sexual abuse"</w:t>
        </w:r>
      </w:hyperlink>
      <w:r>
        <w:rPr>
          <w:rFonts w:ascii="Calibri" w:eastAsia="Calibri" w:hAnsi="Calibri" w:cs="Calibri"/>
          <w:sz w:val="20"/>
          <w:szCs w:val="20"/>
          <w:lang w:val="en-GB"/>
        </w:rPr>
        <w:t xml:space="preserve"> (Annex 1); </w:t>
      </w:r>
    </w:p>
    <w:p w14:paraId="47EA994D"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(c) The </w:t>
      </w:r>
      <w:hyperlink r:id="rId24" w:history="1">
        <w:r>
          <w:rPr>
            <w:rStyle w:val="Hyperlink"/>
            <w:rFonts w:ascii="Calibri" w:eastAsia="Calibri" w:hAnsi="Calibri" w:cs="Calibri"/>
            <w:sz w:val="20"/>
            <w:szCs w:val="20"/>
            <w:lang w:val="en-GB"/>
          </w:rPr>
          <w:t>General Terms and Conditions for Partner Agreements</w:t>
        </w:r>
      </w:hyperlink>
      <w:r>
        <w:rPr>
          <w:rFonts w:ascii="Calibri" w:eastAsia="Calibri" w:hAnsi="Calibri" w:cs="Calibri"/>
          <w:sz w:val="20"/>
          <w:szCs w:val="20"/>
          <w:lang w:val="en-GB"/>
        </w:rPr>
        <w:t xml:space="preserve"> (Annex 2); </w:t>
      </w:r>
    </w:p>
    <w:p w14:paraId="0E07FE82"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(d) </w:t>
      </w:r>
      <w:hyperlink r:id="rId25" w:history="1">
        <w:r>
          <w:rPr>
            <w:rStyle w:val="Hyperlink"/>
            <w:rFonts w:ascii="Calibri" w:eastAsia="Calibri" w:hAnsi="Calibri" w:cs="Calibri"/>
            <w:sz w:val="20"/>
            <w:szCs w:val="20"/>
            <w:lang w:val="en-GB"/>
          </w:rPr>
          <w:t>Donor Specific Conditions</w:t>
        </w:r>
      </w:hyperlink>
      <w:r>
        <w:rPr>
          <w:rFonts w:ascii="Calibri" w:eastAsia="Calibri" w:hAnsi="Calibri" w:cs="Calibri"/>
          <w:sz w:val="20"/>
          <w:szCs w:val="20"/>
          <w:lang w:val="en-GB"/>
        </w:rPr>
        <w:t xml:space="preserve">, as applicable (Annex 3); </w:t>
      </w:r>
    </w:p>
    <w:p w14:paraId="63BB8B67"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(e) The Partner Project Document (Annex 4</w:t>
      </w:r>
      <w:proofErr w:type="gramStart"/>
      <w:r>
        <w:rPr>
          <w:rFonts w:ascii="Calibri" w:eastAsia="Calibri" w:hAnsi="Calibri" w:cs="Calibri"/>
          <w:sz w:val="20"/>
          <w:szCs w:val="20"/>
          <w:lang w:val="en-GB"/>
        </w:rPr>
        <w:t>);</w:t>
      </w:r>
      <w:proofErr w:type="gramEnd"/>
      <w:r>
        <w:rPr>
          <w:rFonts w:ascii="Calibri" w:eastAsia="Calibri" w:hAnsi="Calibri" w:cs="Calibri"/>
          <w:sz w:val="20"/>
          <w:szCs w:val="20"/>
          <w:lang w:val="en-GB"/>
        </w:rPr>
        <w:t xml:space="preserve"> </w:t>
      </w:r>
    </w:p>
    <w:p w14:paraId="2CDFE7E1"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(f) The </w:t>
      </w:r>
      <w:hyperlink r:id="rId26" w:history="1">
        <w:r>
          <w:rPr>
            <w:rStyle w:val="Hyperlink"/>
            <w:rFonts w:ascii="Calibri" w:eastAsia="Calibri" w:hAnsi="Calibri" w:cs="Calibri"/>
            <w:sz w:val="20"/>
            <w:szCs w:val="20"/>
            <w:lang w:val="en-GB"/>
          </w:rPr>
          <w:t>Face Form</w:t>
        </w:r>
      </w:hyperlink>
      <w:r>
        <w:rPr>
          <w:rFonts w:ascii="Calibri" w:eastAsia="Calibri" w:hAnsi="Calibri" w:cs="Calibri"/>
          <w:sz w:val="20"/>
          <w:szCs w:val="20"/>
          <w:lang w:val="en-GB"/>
        </w:rPr>
        <w:t xml:space="preserve"> (Annex 5); </w:t>
      </w:r>
    </w:p>
    <w:p w14:paraId="24CF6713"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(g) The </w:t>
      </w:r>
      <w:hyperlink r:id="rId27" w:history="1">
        <w:r>
          <w:rPr>
            <w:rStyle w:val="Hyperlink"/>
            <w:rFonts w:ascii="Calibri" w:eastAsia="Calibri" w:hAnsi="Calibri" w:cs="Calibri"/>
            <w:sz w:val="20"/>
            <w:szCs w:val="20"/>
            <w:lang w:val="en-GB"/>
          </w:rPr>
          <w:t>Progress Report Form</w:t>
        </w:r>
      </w:hyperlink>
      <w:r>
        <w:rPr>
          <w:rFonts w:ascii="Calibri" w:eastAsia="Calibri" w:hAnsi="Calibri" w:cs="Calibri"/>
          <w:sz w:val="20"/>
          <w:szCs w:val="20"/>
          <w:lang w:val="en-GB"/>
        </w:rPr>
        <w:t xml:space="preserve"> (Annex 6); </w:t>
      </w:r>
    </w:p>
    <w:p w14:paraId="43B2108E"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(h) </w:t>
      </w:r>
      <w:hyperlink r:id="rId28" w:history="1">
        <w:r>
          <w:rPr>
            <w:rStyle w:val="Hyperlink"/>
            <w:rFonts w:ascii="Calibri" w:eastAsia="Calibri" w:hAnsi="Calibri" w:cs="Calibri"/>
            <w:sz w:val="20"/>
            <w:szCs w:val="20"/>
            <w:lang w:val="en-GB"/>
          </w:rPr>
          <w:t>Special Terms and Conditions for Partners Performing Grant-Making Work, as applicable</w:t>
        </w:r>
      </w:hyperlink>
      <w:r>
        <w:rPr>
          <w:rFonts w:ascii="Calibri" w:eastAsia="Calibri" w:hAnsi="Calibri" w:cs="Calibri"/>
          <w:sz w:val="20"/>
          <w:szCs w:val="20"/>
          <w:lang w:val="en-GB"/>
        </w:rPr>
        <w:t xml:space="preserve"> (Annex 7). </w:t>
      </w:r>
    </w:p>
    <w:p w14:paraId="2131EA75"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12FC604D"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2. The documents listed under section 1 above, form an integral part of this Agreement. All parts of the Agreement are intended to be complementary and what is set forth in any one document is as binding as if set forth in each document. In the event of any conflict, discrepancy, </w:t>
      </w:r>
      <w:proofErr w:type="gramStart"/>
      <w:r>
        <w:rPr>
          <w:rFonts w:ascii="Calibri" w:eastAsia="Calibri" w:hAnsi="Calibri" w:cs="Calibri"/>
          <w:sz w:val="20"/>
          <w:szCs w:val="20"/>
          <w:lang w:val="en-GB"/>
        </w:rPr>
        <w:t>error</w:t>
      </w:r>
      <w:proofErr w:type="gramEnd"/>
      <w:r>
        <w:rPr>
          <w:rFonts w:ascii="Calibri" w:eastAsia="Calibri" w:hAnsi="Calibri" w:cs="Calibri"/>
          <w:sz w:val="20"/>
          <w:szCs w:val="20"/>
          <w:lang w:val="en-GB"/>
        </w:rPr>
        <w:t xml:space="preserve"> or omission among any parts of the Agreement, either Party shall immediately notify the other Party. The Parties shall in good faith consult and decide how to remedy such conflict, discrepancy, </w:t>
      </w:r>
      <w:proofErr w:type="gramStart"/>
      <w:r>
        <w:rPr>
          <w:rFonts w:ascii="Calibri" w:eastAsia="Calibri" w:hAnsi="Calibri" w:cs="Calibri"/>
          <w:sz w:val="20"/>
          <w:szCs w:val="20"/>
          <w:lang w:val="en-GB"/>
        </w:rPr>
        <w:t>error</w:t>
      </w:r>
      <w:proofErr w:type="gramEnd"/>
      <w:r>
        <w:rPr>
          <w:rFonts w:ascii="Calibri" w:eastAsia="Calibri" w:hAnsi="Calibri" w:cs="Calibri"/>
          <w:sz w:val="20"/>
          <w:szCs w:val="20"/>
          <w:lang w:val="en-GB"/>
        </w:rPr>
        <w:t xml:space="preserve"> or omission including if necessary, making the required amendment to this Agreement. </w:t>
      </w:r>
    </w:p>
    <w:p w14:paraId="77071C9F"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66E1F7DF"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3. If the Partner is a government entity, this Agreement supplements the relevant provisions of any host country agreement </w:t>
      </w:r>
      <w:proofErr w:type="gramStart"/>
      <w:r>
        <w:rPr>
          <w:rFonts w:ascii="Calibri" w:eastAsia="Calibri" w:hAnsi="Calibri" w:cs="Calibri"/>
          <w:sz w:val="20"/>
          <w:szCs w:val="20"/>
          <w:lang w:val="en-GB"/>
        </w:rPr>
        <w:t>entered into</w:t>
      </w:r>
      <w:proofErr w:type="gramEnd"/>
      <w:r>
        <w:rPr>
          <w:rFonts w:ascii="Calibri" w:eastAsia="Calibri" w:hAnsi="Calibri" w:cs="Calibri"/>
          <w:sz w:val="20"/>
          <w:szCs w:val="20"/>
          <w:lang w:val="en-GB"/>
        </w:rPr>
        <w:t xml:space="preserve"> between the Government and UN Women. If there is no such agreement then the Standard Basic Assistance Agreement </w:t>
      </w:r>
      <w:proofErr w:type="gramStart"/>
      <w:r>
        <w:rPr>
          <w:rFonts w:ascii="Calibri" w:eastAsia="Calibri" w:hAnsi="Calibri" w:cs="Calibri"/>
          <w:sz w:val="20"/>
          <w:szCs w:val="20"/>
          <w:lang w:val="en-GB"/>
        </w:rPr>
        <w:t>entered into</w:t>
      </w:r>
      <w:proofErr w:type="gramEnd"/>
      <w:r>
        <w:rPr>
          <w:rFonts w:ascii="Calibri" w:eastAsia="Calibri" w:hAnsi="Calibri" w:cs="Calibri"/>
          <w:sz w:val="20"/>
          <w:szCs w:val="20"/>
          <w:lang w:val="en-GB"/>
        </w:rPr>
        <w:t xml:space="preserve"> between the Government and the United Nations Development Programme (UNDP), or any other applicable host country agreement between the Government and UNDP, shall apply mutatis mutandis between UN Women and the Partner for the purposes of this Agreement.</w:t>
      </w:r>
    </w:p>
    <w:p w14:paraId="05EF0673"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3DD7147D"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III </w:t>
      </w:r>
    </w:p>
    <w:p w14:paraId="7F39C76A"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GENERAL RESPONSIBILITIES OF THE PARTNER </w:t>
      </w:r>
    </w:p>
    <w:p w14:paraId="66A41CB3"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1. The Partner shall perform the Work and achieve the Results. </w:t>
      </w:r>
    </w:p>
    <w:p w14:paraId="40EDEE25"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02D5E999"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lastRenderedPageBreak/>
        <w:t xml:space="preserve">2. The Partner shall use the funds and the Property provided by UN Women under this Agreement exclusively for performing the Work as set forth in this Agreement. </w:t>
      </w:r>
    </w:p>
    <w:p w14:paraId="636F3220"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3. The Partner shall not accept funding from any other source than UN Women for performing the Work without UN Women’s prior written approval. The Partner shall inform UN Women in writing of the name of the source and the details of such funding. </w:t>
      </w:r>
    </w:p>
    <w:p w14:paraId="3BE2E186"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09F2B1BE"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4. The Partner shall not use the funds provided under this Agreement to award grants unless specifically stated in the Partner Project Document. The Partner acknowledges and agrees that Annex 7 will be applicable to any Grant-Making Work funded by UN Women funds. </w:t>
      </w:r>
    </w:p>
    <w:p w14:paraId="3E997441"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200DBE3A"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5. The Partner’s responsibilities include: (a) Commencing the Work in accordance with the timeline but not before both Parties have signed the Agreement; (b) Making its designated contributions of technical assistance, services, equipment, non-expendable materials and other property towards the Work; (c) Completing its responsibilities with diligence and efficiency, and in conformity with the requirements set out in the Partner Project Document (including in connection with the workplan and budget); (d) Providing the reports required under this Agreement in a timely manner and satisfactory to UN Women, and furnishing any other information relating to the Work and the use of any funds and Property that UN Women may reasonably ask for; (e) Exercising a high standard of care when handling and administering the funds and Property provided to it by UN Women; (f) 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w:t>
      </w:r>
    </w:p>
    <w:p w14:paraId="4A477E07"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33BAACE8"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Full name of Partner Authorized Official: </w:t>
      </w:r>
    </w:p>
    <w:p w14:paraId="1B881C5F"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Name: [enter name] Title: [enter title] Sample signature: [____________________________] </w:t>
      </w:r>
    </w:p>
    <w:p w14:paraId="4FB5250E"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Name: [enter name] Title: [enter title] Sample signature: [____________________________] </w:t>
      </w:r>
    </w:p>
    <w:p w14:paraId="735B5AEE"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12BC5C4B"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It is understood, for the avoidance of doubt, that any removals from or amendments to the (list of) Partner Authorized Official/s identified above shall require a written amendment to this Agreement in accordance with Article 19.0 of the General Terms and Conditions for Partner Agreements.</w:t>
      </w:r>
    </w:p>
    <w:p w14:paraId="5F2D5839"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699E7EA3"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(g) In relation to Sexual Exploitation and Sexual Abuse: </w:t>
      </w:r>
    </w:p>
    <w:p w14:paraId="006D1DB1"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7518C70B" w14:textId="77777777" w:rsidR="00E528B9" w:rsidRDefault="00E528B9" w:rsidP="00E528B9">
      <w:pPr>
        <w:tabs>
          <w:tab w:val="left" w:pos="1440"/>
        </w:tabs>
        <w:spacing w:after="0" w:line="240" w:lineRule="auto"/>
        <w:jc w:val="both"/>
      </w:pP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xml:space="preserve">. Undertaking that the Partner accepts the standards of conduct set out in section 3 of ST/SGB/2003/13 including, inter alia: </w:t>
      </w:r>
    </w:p>
    <w:p w14:paraId="5298F698"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51390580" w14:textId="77777777" w:rsidR="00E528B9" w:rsidRDefault="00E528B9" w:rsidP="00E528B9">
      <w:pPr>
        <w:tabs>
          <w:tab w:val="left" w:pos="1440"/>
        </w:tabs>
        <w:spacing w:after="0" w:line="240" w:lineRule="auto"/>
        <w:ind w:left="720"/>
        <w:jc w:val="both"/>
      </w:pPr>
      <w:r>
        <w:rPr>
          <w:rFonts w:ascii="Calibri" w:eastAsia="Calibri" w:hAnsi="Calibri" w:cs="Calibri"/>
          <w:sz w:val="20"/>
          <w:szCs w:val="20"/>
          <w:lang w:val="en-GB"/>
        </w:rPr>
        <w:t>1. Acknowledging that Sexual Exploitation and Sexual Abuse are strictly prohibited. The Partner, any of its employees, personnel, sub-</w:t>
      </w:r>
      <w:proofErr w:type="gramStart"/>
      <w:r>
        <w:rPr>
          <w:rFonts w:ascii="Calibri" w:eastAsia="Calibri" w:hAnsi="Calibri" w:cs="Calibri"/>
          <w:sz w:val="20"/>
          <w:szCs w:val="20"/>
          <w:lang w:val="en-GB"/>
        </w:rPr>
        <w:t>contractors</w:t>
      </w:r>
      <w:proofErr w:type="gramEnd"/>
      <w:r>
        <w:rPr>
          <w:rFonts w:ascii="Calibri" w:eastAsia="Calibri" w:hAnsi="Calibri" w:cs="Calibri"/>
          <w:sz w:val="20"/>
          <w:szCs w:val="20"/>
          <w:lang w:val="en-GB"/>
        </w:rPr>
        <w:t xml:space="preserve"> and others engaged to perform the Work shall not engage in Sexual Exploitation or Sexual Abuse. </w:t>
      </w:r>
    </w:p>
    <w:p w14:paraId="1394E901" w14:textId="77777777" w:rsidR="00E528B9" w:rsidRDefault="00E528B9" w:rsidP="00E528B9">
      <w:pPr>
        <w:tabs>
          <w:tab w:val="left" w:pos="1440"/>
        </w:tabs>
        <w:spacing w:after="0" w:line="240" w:lineRule="auto"/>
        <w:ind w:left="720"/>
        <w:jc w:val="both"/>
        <w:rPr>
          <w:rFonts w:ascii="Calibri" w:eastAsia="Calibri" w:hAnsi="Calibri" w:cs="Calibri"/>
          <w:sz w:val="20"/>
          <w:szCs w:val="20"/>
          <w:lang w:val="en-GB"/>
        </w:rPr>
      </w:pPr>
    </w:p>
    <w:p w14:paraId="52BB753F" w14:textId="77777777" w:rsidR="00E528B9" w:rsidRDefault="00E528B9" w:rsidP="00E528B9">
      <w:pPr>
        <w:tabs>
          <w:tab w:val="left" w:pos="1440"/>
        </w:tabs>
        <w:spacing w:after="0" w:line="240" w:lineRule="auto"/>
        <w:ind w:left="720"/>
        <w:jc w:val="both"/>
      </w:pPr>
      <w:r>
        <w:rPr>
          <w:rFonts w:ascii="Calibri" w:eastAsia="Calibri" w:hAnsi="Calibri" w:cs="Calibri"/>
          <w:sz w:val="20"/>
          <w:szCs w:val="20"/>
          <w:lang w:val="en-GB"/>
        </w:rPr>
        <w:t xml:space="preserve">2. Acknowledging the following specific standards: </w:t>
      </w:r>
    </w:p>
    <w:p w14:paraId="7C8DE054" w14:textId="77777777" w:rsidR="00E528B9" w:rsidRDefault="00E528B9" w:rsidP="00E528B9">
      <w:pPr>
        <w:tabs>
          <w:tab w:val="left" w:pos="1440"/>
        </w:tabs>
        <w:spacing w:after="0" w:line="240" w:lineRule="auto"/>
        <w:ind w:left="720"/>
        <w:jc w:val="both"/>
        <w:rPr>
          <w:rFonts w:ascii="Calibri" w:eastAsia="Calibri" w:hAnsi="Calibri" w:cs="Calibri"/>
          <w:sz w:val="20"/>
          <w:szCs w:val="20"/>
          <w:lang w:val="en-GB"/>
        </w:rPr>
      </w:pPr>
    </w:p>
    <w:p w14:paraId="69E3ECAD" w14:textId="77777777" w:rsidR="00E528B9" w:rsidRDefault="00E528B9" w:rsidP="00E528B9">
      <w:pPr>
        <w:tabs>
          <w:tab w:val="left" w:pos="1440"/>
        </w:tabs>
        <w:spacing w:after="0" w:line="240" w:lineRule="auto"/>
        <w:ind w:left="720"/>
        <w:jc w:val="both"/>
      </w:pPr>
      <w:r>
        <w:rPr>
          <w:rFonts w:ascii="Calibri" w:eastAsia="Calibri" w:hAnsi="Calibri" w:cs="Calibri"/>
          <w:sz w:val="20"/>
          <w:szCs w:val="20"/>
          <w:lang w:val="en-GB"/>
        </w:rPr>
        <w:t xml:space="preserve">a. Sexual activity with any person less than eighteen years of age (“child”), regardless of any laws relating to the age of majority or to consent, shall constitute the Sexual Exploitation and Sexual Abuse of such person. Mistaken belief in the age of a child shall not constitute a </w:t>
      </w:r>
      <w:proofErr w:type="spellStart"/>
      <w:r>
        <w:rPr>
          <w:rFonts w:ascii="Calibri" w:eastAsia="Calibri" w:hAnsi="Calibri" w:cs="Calibri"/>
          <w:sz w:val="20"/>
          <w:szCs w:val="20"/>
          <w:lang w:val="en-GB"/>
        </w:rPr>
        <w:t>defense</w:t>
      </w:r>
      <w:proofErr w:type="spellEnd"/>
      <w:r>
        <w:rPr>
          <w:rFonts w:ascii="Calibri" w:eastAsia="Calibri" w:hAnsi="Calibri" w:cs="Calibri"/>
          <w:sz w:val="20"/>
          <w:szCs w:val="20"/>
          <w:lang w:val="en-GB"/>
        </w:rPr>
        <w:t xml:space="preserve"> under this Agreement. </w:t>
      </w:r>
    </w:p>
    <w:p w14:paraId="67FB93EB" w14:textId="77777777" w:rsidR="00E528B9" w:rsidRDefault="00E528B9" w:rsidP="00E528B9">
      <w:pPr>
        <w:tabs>
          <w:tab w:val="left" w:pos="1440"/>
        </w:tabs>
        <w:spacing w:after="0" w:line="240" w:lineRule="auto"/>
        <w:ind w:left="720"/>
        <w:jc w:val="both"/>
        <w:rPr>
          <w:rFonts w:ascii="Calibri" w:eastAsia="Calibri" w:hAnsi="Calibri" w:cs="Calibri"/>
          <w:sz w:val="20"/>
          <w:szCs w:val="20"/>
          <w:lang w:val="en-GB"/>
        </w:rPr>
      </w:pPr>
    </w:p>
    <w:p w14:paraId="39668DDD" w14:textId="77777777" w:rsidR="00E528B9" w:rsidRDefault="00E528B9" w:rsidP="00E528B9">
      <w:pPr>
        <w:tabs>
          <w:tab w:val="left" w:pos="1440"/>
        </w:tabs>
        <w:spacing w:after="0" w:line="240" w:lineRule="auto"/>
        <w:ind w:left="720"/>
        <w:jc w:val="both"/>
      </w:pPr>
      <w:r>
        <w:rPr>
          <w:rFonts w:ascii="Calibri" w:eastAsia="Calibri" w:hAnsi="Calibri" w:cs="Calibri"/>
          <w:sz w:val="20"/>
          <w:szCs w:val="20"/>
          <w:lang w:val="en-GB"/>
        </w:rPr>
        <w:t xml:space="preserve">b. The exchange or promise of exchange of any money, employment, goods, services, or other thing of value, for sex, including sexual </w:t>
      </w:r>
      <w:proofErr w:type="spellStart"/>
      <w:r>
        <w:rPr>
          <w:rFonts w:ascii="Calibri" w:eastAsia="Calibri" w:hAnsi="Calibri" w:cs="Calibri"/>
          <w:sz w:val="20"/>
          <w:szCs w:val="20"/>
          <w:lang w:val="en-GB"/>
        </w:rPr>
        <w:t>favors</w:t>
      </w:r>
      <w:proofErr w:type="spellEnd"/>
      <w:r>
        <w:rPr>
          <w:rFonts w:ascii="Calibri" w:eastAsia="Calibri" w:hAnsi="Calibri" w:cs="Calibri"/>
          <w:sz w:val="20"/>
          <w:szCs w:val="20"/>
          <w:lang w:val="en-GB"/>
        </w:rPr>
        <w:t xml:space="preserve"> or sexual activities, shall constitute Sexual Exploitation and Sexual Abuse. </w:t>
      </w:r>
    </w:p>
    <w:p w14:paraId="2E5D3BEA" w14:textId="77777777" w:rsidR="00E528B9" w:rsidRDefault="00E528B9" w:rsidP="00E528B9">
      <w:pPr>
        <w:tabs>
          <w:tab w:val="left" w:pos="1440"/>
        </w:tabs>
        <w:spacing w:after="0" w:line="240" w:lineRule="auto"/>
        <w:ind w:left="720"/>
        <w:jc w:val="both"/>
        <w:rPr>
          <w:rFonts w:ascii="Calibri" w:eastAsia="Calibri" w:hAnsi="Calibri" w:cs="Calibri"/>
          <w:sz w:val="20"/>
          <w:szCs w:val="20"/>
          <w:lang w:val="en-GB"/>
        </w:rPr>
      </w:pPr>
    </w:p>
    <w:p w14:paraId="49D057AC" w14:textId="77777777" w:rsidR="00E528B9" w:rsidRDefault="00E528B9" w:rsidP="00E528B9">
      <w:pPr>
        <w:tabs>
          <w:tab w:val="left" w:pos="1440"/>
        </w:tabs>
        <w:spacing w:after="0" w:line="240" w:lineRule="auto"/>
        <w:ind w:left="720"/>
        <w:jc w:val="both"/>
      </w:pPr>
      <w:r>
        <w:rPr>
          <w:rFonts w:ascii="Calibri" w:eastAsia="Calibri" w:hAnsi="Calibri" w:cs="Calibri"/>
          <w:sz w:val="20"/>
          <w:szCs w:val="20"/>
          <w:lang w:val="en-GB"/>
        </w:rPr>
        <w:t xml:space="preserve">c. Sexual relationships between Partner’s employees, personnel, </w:t>
      </w:r>
      <w:proofErr w:type="gramStart"/>
      <w:r>
        <w:rPr>
          <w:rFonts w:ascii="Calibri" w:eastAsia="Calibri" w:hAnsi="Calibri" w:cs="Calibri"/>
          <w:sz w:val="20"/>
          <w:szCs w:val="20"/>
          <w:lang w:val="en-GB"/>
        </w:rPr>
        <w:t>subcontractors</w:t>
      </w:r>
      <w:proofErr w:type="gramEnd"/>
      <w:r>
        <w:rPr>
          <w:rFonts w:ascii="Calibri" w:eastAsia="Calibri" w:hAnsi="Calibri" w:cs="Calibri"/>
          <w:sz w:val="20"/>
          <w:szCs w:val="20"/>
          <w:lang w:val="en-GB"/>
        </w:rPr>
        <w:t xml:space="preserve"> and others engaged to perform the Work and beneficiaries of assistance, since they are based on inherently unequal power dynamics, undermine the credibility and integrity of the work of UN Women and are strongly discouraged.</w:t>
      </w:r>
    </w:p>
    <w:p w14:paraId="58C04F41" w14:textId="77777777" w:rsidR="00E528B9" w:rsidRDefault="00E528B9" w:rsidP="00E528B9">
      <w:pPr>
        <w:tabs>
          <w:tab w:val="left" w:pos="1440"/>
        </w:tabs>
        <w:spacing w:after="0" w:line="240" w:lineRule="auto"/>
        <w:ind w:left="720"/>
        <w:jc w:val="both"/>
        <w:rPr>
          <w:rFonts w:ascii="Calibri" w:eastAsia="Calibri" w:hAnsi="Calibri" w:cs="Calibri"/>
          <w:sz w:val="20"/>
          <w:szCs w:val="20"/>
          <w:lang w:val="en-GB"/>
        </w:rPr>
      </w:pPr>
    </w:p>
    <w:p w14:paraId="64AD4E6C"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ii. The Partner must take all appropriate measures to prevent Sexual Exploitation and Sexual Abuse by anyone including any of its employees, personnel, </w:t>
      </w:r>
      <w:proofErr w:type="gramStart"/>
      <w:r>
        <w:rPr>
          <w:rFonts w:ascii="Calibri" w:eastAsia="Calibri" w:hAnsi="Calibri" w:cs="Calibri"/>
          <w:sz w:val="20"/>
          <w:szCs w:val="20"/>
          <w:lang w:val="en-GB"/>
        </w:rPr>
        <w:t>subcontractors</w:t>
      </w:r>
      <w:proofErr w:type="gramEnd"/>
      <w:r>
        <w:rPr>
          <w:rFonts w:ascii="Calibri" w:eastAsia="Calibri" w:hAnsi="Calibri" w:cs="Calibri"/>
          <w:sz w:val="20"/>
          <w:szCs w:val="20"/>
          <w:lang w:val="en-GB"/>
        </w:rPr>
        <w:t xml:space="preserve"> and others engaged to perform the Work. </w:t>
      </w:r>
    </w:p>
    <w:p w14:paraId="67A66EF5"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76FB9227"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iii. Acknowledging that UN Women will apply a policy of “zero tolerance” </w:t>
      </w:r>
      <w:proofErr w:type="gramStart"/>
      <w:r>
        <w:rPr>
          <w:rFonts w:ascii="Calibri" w:eastAsia="Calibri" w:hAnsi="Calibri" w:cs="Calibri"/>
          <w:sz w:val="20"/>
          <w:szCs w:val="20"/>
          <w:lang w:val="en-GB"/>
        </w:rPr>
        <w:t>with regard to</w:t>
      </w:r>
      <w:proofErr w:type="gramEnd"/>
      <w:r>
        <w:rPr>
          <w:rFonts w:ascii="Calibri" w:eastAsia="Calibri" w:hAnsi="Calibri" w:cs="Calibri"/>
          <w:sz w:val="20"/>
          <w:szCs w:val="20"/>
          <w:lang w:val="en-GB"/>
        </w:rPr>
        <w:t xml:space="preserve"> Sexual Exploitation and Sexual Abuse including in respect to the Partner, its employees, agents or any other persons engaged by Partner to perform any services under this Agreement. </w:t>
      </w:r>
    </w:p>
    <w:p w14:paraId="2C22EA9D"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528F5A08"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iv. Reporting to UN Women and investigating any allegation of Sexual Exploitation and Sexual Abuse as such allegations arise in the context of the Work as set forth in 14.3 of the General Terms and Conditions. </w:t>
      </w:r>
    </w:p>
    <w:p w14:paraId="607DCC4E"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5513BFA6"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v. Ensuring that its employees, personnel, sub-</w:t>
      </w:r>
      <w:proofErr w:type="gramStart"/>
      <w:r>
        <w:rPr>
          <w:rFonts w:ascii="Calibri" w:eastAsia="Calibri" w:hAnsi="Calibri" w:cs="Calibri"/>
          <w:sz w:val="20"/>
          <w:szCs w:val="20"/>
          <w:lang w:val="en-GB"/>
        </w:rPr>
        <w:t>contractors</w:t>
      </w:r>
      <w:proofErr w:type="gramEnd"/>
      <w:r>
        <w:rPr>
          <w:rFonts w:ascii="Calibri" w:eastAsia="Calibri" w:hAnsi="Calibri" w:cs="Calibri"/>
          <w:sz w:val="20"/>
          <w:szCs w:val="20"/>
          <w:lang w:val="en-GB"/>
        </w:rPr>
        <w:t xml:space="preserve">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 https://agora.unicef.org/course/info.php?id=7380. </w:t>
      </w:r>
    </w:p>
    <w:p w14:paraId="71AC320C"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7608E207"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 xml:space="preserve">(h) In relation to Fraud: </w:t>
      </w: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xml:space="preserve">. Reviewing and taking note of the UN Women Anti-Fraud Policy (or such other URL as UN Women may from time to time decide). ii. Having a written fraud prevention and fraud awareness policy in place, which at a minimum shall provide a system to prevent, detect, report, address and follow-up on fraud, </w:t>
      </w:r>
      <w:proofErr w:type="gramStart"/>
      <w:r>
        <w:rPr>
          <w:rFonts w:ascii="Calibri" w:eastAsia="Calibri" w:hAnsi="Calibri" w:cs="Calibri"/>
          <w:sz w:val="20"/>
          <w:szCs w:val="20"/>
          <w:lang w:val="en-GB"/>
        </w:rPr>
        <w:t>corruption</w:t>
      </w:r>
      <w:proofErr w:type="gramEnd"/>
      <w:r>
        <w:rPr>
          <w:rFonts w:ascii="Calibri" w:eastAsia="Calibri" w:hAnsi="Calibri" w:cs="Calibri"/>
          <w:sz w:val="20"/>
          <w:szCs w:val="20"/>
          <w:lang w:val="en-GB"/>
        </w:rPr>
        <w:t xml:space="preserve"> and other wrongdoing. iii. Reporting to UN Women any allegation of fraud as such allegations </w:t>
      </w:r>
      <w:proofErr w:type="gramStart"/>
      <w:r>
        <w:rPr>
          <w:rFonts w:ascii="Calibri" w:eastAsia="Calibri" w:hAnsi="Calibri" w:cs="Calibri"/>
          <w:sz w:val="20"/>
          <w:szCs w:val="20"/>
          <w:lang w:val="en-GB"/>
        </w:rPr>
        <w:t>arise</w:t>
      </w:r>
      <w:proofErr w:type="gramEnd"/>
      <w:r>
        <w:rPr>
          <w:rFonts w:ascii="Calibri" w:eastAsia="Calibri" w:hAnsi="Calibri" w:cs="Calibri"/>
          <w:sz w:val="20"/>
          <w:szCs w:val="20"/>
          <w:lang w:val="en-GB"/>
        </w:rPr>
        <w:t xml:space="preserve"> in the context of the Work as set forth in 14.3 c of the General Terms and Conditions; iv. Acknowledging that any fraud may lead to the imposition by UN Women of sanctions (including censure or ineligibility/debarment) </w:t>
      </w:r>
      <w:proofErr w:type="gramStart"/>
      <w:r>
        <w:rPr>
          <w:rFonts w:ascii="Calibri" w:eastAsia="Calibri" w:hAnsi="Calibri" w:cs="Calibri"/>
          <w:sz w:val="20"/>
          <w:szCs w:val="20"/>
          <w:lang w:val="en-GB"/>
        </w:rPr>
        <w:t>with regard to</w:t>
      </w:r>
      <w:proofErr w:type="gramEnd"/>
      <w:r>
        <w:rPr>
          <w:rFonts w:ascii="Calibri" w:eastAsia="Calibri" w:hAnsi="Calibri" w:cs="Calibri"/>
          <w:sz w:val="20"/>
          <w:szCs w:val="20"/>
          <w:lang w:val="en-GB"/>
        </w:rPr>
        <w:t xml:space="preserve"> future transactions with UN Women, at UN Women’s sole discretion and without prejudice to any other right or remedy available to UN Women. </w:t>
      </w:r>
    </w:p>
    <w:p w14:paraId="4DD4277E"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5EFBFDD7" w14:textId="77777777" w:rsidR="00E528B9" w:rsidRDefault="00E528B9" w:rsidP="00E528B9">
      <w:pPr>
        <w:tabs>
          <w:tab w:val="left" w:pos="1440"/>
        </w:tabs>
        <w:spacing w:after="0" w:line="240" w:lineRule="auto"/>
        <w:jc w:val="both"/>
      </w:pPr>
      <w:r>
        <w:rPr>
          <w:rFonts w:ascii="Calibri" w:eastAsia="Calibri" w:hAnsi="Calibri" w:cs="Calibri"/>
          <w:sz w:val="20"/>
          <w:szCs w:val="20"/>
          <w:lang w:val="en-GB"/>
        </w:rPr>
        <w:t>(</w:t>
      </w: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Opening a separate bank account for the funds, if requested by UN Women.</w:t>
      </w:r>
    </w:p>
    <w:p w14:paraId="0445FE9F"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0C45C141"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IV </w:t>
      </w:r>
    </w:p>
    <w:p w14:paraId="6B138386"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GENERAL RESPONSIBILITIES OF UN WOMEN</w:t>
      </w:r>
    </w:p>
    <w:p w14:paraId="66A98C43"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p>
    <w:p w14:paraId="1176C56D" w14:textId="77777777" w:rsidR="00E528B9" w:rsidRDefault="00E528B9" w:rsidP="00E528B9">
      <w:pPr>
        <w:tabs>
          <w:tab w:val="left" w:pos="1440"/>
        </w:tabs>
        <w:spacing w:after="0" w:line="240" w:lineRule="auto"/>
      </w:pPr>
      <w:r>
        <w:rPr>
          <w:rFonts w:ascii="Calibri" w:eastAsia="Calibri" w:hAnsi="Calibri" w:cs="Calibri"/>
          <w:sz w:val="20"/>
          <w:szCs w:val="20"/>
          <w:lang w:val="en-GB"/>
        </w:rPr>
        <w:t>1. UN Women shall contribute to the Work as set forth in this Agreement, including by:</w:t>
      </w:r>
    </w:p>
    <w:p w14:paraId="1480AD55" w14:textId="77777777" w:rsidR="00E528B9" w:rsidRDefault="00E528B9" w:rsidP="00E528B9">
      <w:pPr>
        <w:tabs>
          <w:tab w:val="left" w:pos="1440"/>
        </w:tabs>
        <w:spacing w:after="0" w:line="240" w:lineRule="auto"/>
      </w:pPr>
      <w:r>
        <w:rPr>
          <w:rFonts w:ascii="Calibri" w:eastAsia="Calibri" w:hAnsi="Calibri" w:cs="Calibri"/>
          <w:sz w:val="20"/>
          <w:szCs w:val="20"/>
          <w:lang w:val="en-GB"/>
        </w:rPr>
        <w:t>(a) Commencing and completing the responsibilities allocated to it in this Agreement in a timely manner, provided that all necessary reports and other documents are available, and UN Women is satisfied with the same; (b) Making transfers of funds in accordance with the provisions of this Agreement; (c) Making Property available in accordance with the provisions of this Agreement; (d) Undertaking and completing monitoring, evaluation and oversight of the Work; (e) Liaising on an ongoing basis, as needed, with the relevant Government (as applicable), other members of the United Nations Country Team, donors, and other stakeholders; (f) Providing training, if stated in the Partner Project Document, overall guidance, oversight, technical assistance and leadership, as appropriate, for the Work, and making itself available for consultations as reasonably requested; and, (g) Reimbursing the Partner for its Support Costs at the Support Cost Rate. The Partner acknowledges and agrees that the Partner is not entitled to any reimbursement for Support Costs exceeding, or any indirect costs in addition to, the agreed Support Cost Rate.</w:t>
      </w:r>
    </w:p>
    <w:p w14:paraId="27865B57"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686ADAB1"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V </w:t>
      </w:r>
    </w:p>
    <w:p w14:paraId="66549A15"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FUND REQUESTS</w:t>
      </w:r>
    </w:p>
    <w:p w14:paraId="56A7F30A"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p>
    <w:p w14:paraId="0423B78E"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1. UN Women shall provide the Partner with funds for the Work, subject to the availability of funds and the terms of this Agreement. UN Women’s funding to the Partner shall not exceed the total amount of [fill currency and total amount] as set forth in the Partner Project Document. UN Women shall provide such funding to the Partner utilizing, at its discretion, any of the following three fund transfer modalities: </w:t>
      </w:r>
    </w:p>
    <w:p w14:paraId="69456BCB"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(a) Cash advance by UN Women to the </w:t>
      </w:r>
      <w:proofErr w:type="gramStart"/>
      <w:r>
        <w:rPr>
          <w:rFonts w:ascii="Calibri" w:eastAsia="Calibri" w:hAnsi="Calibri" w:cs="Calibri"/>
          <w:sz w:val="20"/>
          <w:szCs w:val="20"/>
          <w:lang w:val="en-GB"/>
        </w:rPr>
        <w:t>Partner;</w:t>
      </w:r>
      <w:proofErr w:type="gramEnd"/>
      <w:r>
        <w:rPr>
          <w:rFonts w:ascii="Calibri" w:eastAsia="Calibri" w:hAnsi="Calibri" w:cs="Calibri"/>
          <w:sz w:val="20"/>
          <w:szCs w:val="20"/>
          <w:lang w:val="en-GB"/>
        </w:rPr>
        <w:t xml:space="preserve"> </w:t>
      </w:r>
    </w:p>
    <w:p w14:paraId="27454734"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(b) Reimbursement by UN Women to the Partner; and, </w:t>
      </w:r>
    </w:p>
    <w:p w14:paraId="27C9646B"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(c) Direct payment by UN Women on the Partner’s behalf to the Partner’s vendor or supplier. </w:t>
      </w:r>
    </w:p>
    <w:p w14:paraId="741E1E21"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4276E035"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2. The fund transfers shall be made in </w:t>
      </w:r>
      <w:proofErr w:type="spellStart"/>
      <w:r>
        <w:rPr>
          <w:rFonts w:ascii="Calibri" w:eastAsia="Calibri" w:hAnsi="Calibri" w:cs="Calibri"/>
          <w:sz w:val="20"/>
          <w:szCs w:val="20"/>
          <w:lang w:val="en-GB"/>
        </w:rPr>
        <w:t>installments</w:t>
      </w:r>
      <w:proofErr w:type="spellEnd"/>
      <w:r>
        <w:rPr>
          <w:rFonts w:ascii="Calibri" w:eastAsia="Calibri" w:hAnsi="Calibri" w:cs="Calibri"/>
          <w:sz w:val="20"/>
          <w:szCs w:val="20"/>
          <w:lang w:val="en-GB"/>
        </w:rPr>
        <w:t xml:space="preserve">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w:t>
      </w:r>
    </w:p>
    <w:p w14:paraId="658433C8"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1BC37A64"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Terms and conditions applicable to all fund transfer modalities</w:t>
      </w:r>
      <w:r>
        <w:rPr>
          <w:rFonts w:ascii="Calibri" w:eastAsia="Calibri" w:hAnsi="Calibri" w:cs="Calibri"/>
          <w:sz w:val="20"/>
          <w:szCs w:val="20"/>
          <w:lang w:val="en-GB"/>
        </w:rPr>
        <w:t xml:space="preserve"> </w:t>
      </w:r>
    </w:p>
    <w:p w14:paraId="353B1609"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36C92A97"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3. Any request for a fund transfer by the Partner shall </w:t>
      </w:r>
      <w:proofErr w:type="spellStart"/>
      <w:r>
        <w:rPr>
          <w:rFonts w:ascii="Calibri" w:eastAsia="Calibri" w:hAnsi="Calibri" w:cs="Calibri"/>
          <w:sz w:val="20"/>
          <w:szCs w:val="20"/>
          <w:lang w:val="en-GB"/>
        </w:rPr>
        <w:t>fulfill</w:t>
      </w:r>
      <w:proofErr w:type="spellEnd"/>
      <w:r>
        <w:rPr>
          <w:rFonts w:ascii="Calibri" w:eastAsia="Calibri" w:hAnsi="Calibri" w:cs="Calibri"/>
          <w:sz w:val="20"/>
          <w:szCs w:val="20"/>
          <w:lang w:val="en-GB"/>
        </w:rPr>
        <w:t xml:space="preserve"> the following criteria to the satisfaction of UN Women, failing which UN Women may decide not to </w:t>
      </w:r>
      <w:proofErr w:type="spellStart"/>
      <w:r>
        <w:rPr>
          <w:rFonts w:ascii="Calibri" w:eastAsia="Calibri" w:hAnsi="Calibri" w:cs="Calibri"/>
          <w:sz w:val="20"/>
          <w:szCs w:val="20"/>
          <w:lang w:val="en-GB"/>
        </w:rPr>
        <w:t>honor</w:t>
      </w:r>
      <w:proofErr w:type="spellEnd"/>
      <w:r>
        <w:rPr>
          <w:rFonts w:ascii="Calibri" w:eastAsia="Calibri" w:hAnsi="Calibri" w:cs="Calibri"/>
          <w:sz w:val="20"/>
          <w:szCs w:val="20"/>
          <w:lang w:val="en-GB"/>
        </w:rPr>
        <w:t xml:space="preserve"> the request in whole or in part: </w:t>
      </w:r>
    </w:p>
    <w:p w14:paraId="5E73BC18"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1903CB60"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(a) 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(b) The FACE Form shall be signed by a Partner Authorized Officer. </w:t>
      </w:r>
    </w:p>
    <w:p w14:paraId="419DCF82"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(c) The request for fund transfer shall be accompanied by the financial and progress reporting as provided in Article VIII. </w:t>
      </w:r>
    </w:p>
    <w:p w14:paraId="5E2E7974"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(d) The amount and purpose of the request shall be consistent with the provisions of this Agreement. </w:t>
      </w:r>
    </w:p>
    <w:p w14:paraId="37F63F11"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(e) The request shall be reasonable and justified under principles of sound financial management, in particular the principles of value for money and cost-effectiveness. </w:t>
      </w:r>
    </w:p>
    <w:p w14:paraId="7CDE468A"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(f) Prior fund transfers shall have been reported on to UN Women’s satisfaction in accordance with Article VIII. (g) 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76451464"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(h) There shall be no other grounds for believing the expenditure is in contravention of this Agreement, including the Partner Project Document. Specific procedures for each fund transfer modality </w:t>
      </w:r>
    </w:p>
    <w:p w14:paraId="532C2EB2"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610851EE"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4. Requests for cash advances:</w:t>
      </w:r>
      <w:r>
        <w:rPr>
          <w:rFonts w:ascii="Calibri" w:eastAsia="Calibri" w:hAnsi="Calibri" w:cs="Calibri"/>
          <w:sz w:val="20"/>
          <w:szCs w:val="20"/>
          <w:lang w:val="en-GB"/>
        </w:rPr>
        <w:t xml:space="preserve"> </w:t>
      </w:r>
    </w:p>
    <w:p w14:paraId="173C0D8D"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(a) The Partner may submit funding requests for cash advances, using the FACE Form, every three months during the term of the Agreement except as set forth in sections </w:t>
      </w:r>
    </w:p>
    <w:p w14:paraId="75E097E3"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(b) and (c) below. </w:t>
      </w:r>
    </w:p>
    <w:p w14:paraId="442FCC1C" w14:textId="77777777" w:rsidR="00E528B9" w:rsidRDefault="00E528B9" w:rsidP="00E528B9">
      <w:pPr>
        <w:tabs>
          <w:tab w:val="left" w:pos="1440"/>
        </w:tabs>
        <w:spacing w:after="0" w:line="240" w:lineRule="auto"/>
      </w:pPr>
      <w:r>
        <w:rPr>
          <w:rFonts w:ascii="Calibri" w:eastAsia="Calibri" w:hAnsi="Calibri" w:cs="Calibri"/>
          <w:sz w:val="20"/>
          <w:szCs w:val="20"/>
          <w:lang w:val="en-GB"/>
        </w:rPr>
        <w:t>(b) The Partner may submit the first funding request for a cash advance as soon as both Parties have signed this Agreement.</w:t>
      </w:r>
    </w:p>
    <w:p w14:paraId="78B636B2"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(c) The Partner may submit requests more frequently than every three months in accordance with section 3 above. </w:t>
      </w:r>
    </w:p>
    <w:p w14:paraId="015D336B"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6F8A40F2"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5. Requests for direct payment transfers:</w:t>
      </w:r>
      <w:r>
        <w:rPr>
          <w:rFonts w:ascii="Calibri" w:eastAsia="Calibri" w:hAnsi="Calibri" w:cs="Calibri"/>
          <w:sz w:val="20"/>
          <w:szCs w:val="20"/>
          <w:lang w:val="en-GB"/>
        </w:rPr>
        <w:t xml:space="preserve"> </w:t>
      </w:r>
    </w:p>
    <w:p w14:paraId="25EA8325"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(a) The Partner may submit to UN Women a written request for direct payment to the Partner’s vendor or supplier. </w:t>
      </w:r>
    </w:p>
    <w:p w14:paraId="30B5F1CB"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(b) The request for direct payment must be submitted no later than the three-month period following receipt of the goods or services. </w:t>
      </w:r>
    </w:p>
    <w:p w14:paraId="4F09B9EF"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(c) 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432EE0B6"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786F8C9E"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6. Requests for reimbursements:</w:t>
      </w:r>
      <w:r>
        <w:rPr>
          <w:rFonts w:ascii="Calibri" w:eastAsia="Calibri" w:hAnsi="Calibri" w:cs="Calibri"/>
          <w:sz w:val="20"/>
          <w:szCs w:val="20"/>
          <w:lang w:val="en-GB"/>
        </w:rPr>
        <w:t xml:space="preserve"> </w:t>
      </w:r>
    </w:p>
    <w:p w14:paraId="6A7275D1"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(a) 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441ECCD6"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(b) 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Other provisions relevant for fund transfers </w:t>
      </w:r>
    </w:p>
    <w:p w14:paraId="6CA4F585"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0F6BEFF9"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u w:val="single"/>
          <w:lang w:val="en-GB"/>
        </w:rPr>
        <w:t>7. Revision of budget by Partner:</w:t>
      </w:r>
      <w:r>
        <w:rPr>
          <w:rFonts w:ascii="Calibri" w:eastAsia="Calibri" w:hAnsi="Calibri" w:cs="Calibri"/>
          <w:sz w:val="20"/>
          <w:szCs w:val="20"/>
          <w:lang w:val="en-GB"/>
        </w:rPr>
        <w:t xml:space="preserve"> 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xml:space="preserve">) exceeding twenty percent (20%) of the total budgeted amount; (ii) negatively impacting the Results; or, (iii) increasing the total budgeted amount. Any other revisions of the budget require an amendment to this Agreement. </w:t>
      </w:r>
    </w:p>
    <w:p w14:paraId="3AE1D24A"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044D2885"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8. Payment of fund transfers by UN Women:</w:t>
      </w:r>
      <w:r>
        <w:rPr>
          <w:rFonts w:ascii="Calibri" w:eastAsia="Calibri" w:hAnsi="Calibri" w:cs="Calibri"/>
          <w:sz w:val="20"/>
          <w:szCs w:val="20"/>
          <w:lang w:val="en-GB"/>
        </w:rPr>
        <w:t xml:space="preserve"> </w:t>
      </w:r>
    </w:p>
    <w:p w14:paraId="1F181C4F"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(a) 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7B02B9B1"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(b) UN Women may decide to adjust the amount of any fund transfer where it has reason to do so, </w:t>
      </w:r>
      <w:proofErr w:type="gramStart"/>
      <w:r>
        <w:rPr>
          <w:rFonts w:ascii="Calibri" w:eastAsia="Calibri" w:hAnsi="Calibri" w:cs="Calibri"/>
          <w:sz w:val="20"/>
          <w:szCs w:val="20"/>
          <w:lang w:val="en-GB"/>
        </w:rPr>
        <w:t>including:</w:t>
      </w:r>
      <w:proofErr w:type="gramEnd"/>
      <w:r>
        <w:rPr>
          <w:rFonts w:ascii="Calibri" w:eastAsia="Calibri" w:hAnsi="Calibri" w:cs="Calibri"/>
          <w:sz w:val="20"/>
          <w:szCs w:val="20"/>
          <w:lang w:val="en-GB"/>
        </w:rPr>
        <w:t xml:space="preserve"> </w:t>
      </w: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xml:space="preserve">. To take into consideration the general progress made to the Work to date; ii. 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used; iii. To take into consideration any expenditure that is ineligible in accordance with this Agreement; iv. To take into consideration interest or income earned by the Partner from a previous fund transfer; </w:t>
      </w:r>
      <w:proofErr w:type="gramStart"/>
      <w:r>
        <w:rPr>
          <w:rFonts w:ascii="Calibri" w:eastAsia="Calibri" w:hAnsi="Calibri" w:cs="Calibri"/>
          <w:sz w:val="20"/>
          <w:szCs w:val="20"/>
          <w:lang w:val="en-GB"/>
        </w:rPr>
        <w:t>and,</w:t>
      </w:r>
      <w:proofErr w:type="gramEnd"/>
      <w:r>
        <w:rPr>
          <w:rFonts w:ascii="Calibri" w:eastAsia="Calibri" w:hAnsi="Calibri" w:cs="Calibri"/>
          <w:sz w:val="20"/>
          <w:szCs w:val="20"/>
          <w:lang w:val="en-GB"/>
        </w:rPr>
        <w:t xml:space="preserve"> v. To withhold up to 10% of the total budgeted amount for the Work for risk management purposes. </w:t>
      </w:r>
    </w:p>
    <w:p w14:paraId="329AC7F1" w14:textId="77777777" w:rsidR="00E528B9" w:rsidRDefault="00E528B9" w:rsidP="00E528B9">
      <w:p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(c) 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76F54024" w14:textId="77777777" w:rsidR="00E528B9" w:rsidRDefault="00E528B9" w:rsidP="00E528B9">
      <w:pPr>
        <w:tabs>
          <w:tab w:val="left" w:pos="1440"/>
        </w:tabs>
        <w:spacing w:after="0" w:line="240" w:lineRule="auto"/>
        <w:rPr>
          <w:rFonts w:ascii="Calibri" w:eastAsia="Calibri" w:hAnsi="Calibri" w:cs="Calibri"/>
          <w:sz w:val="20"/>
          <w:szCs w:val="20"/>
        </w:rPr>
      </w:pPr>
      <w:r>
        <w:rPr>
          <w:rFonts w:ascii="Calibri" w:eastAsia="Calibri" w:hAnsi="Calibri" w:cs="Calibri"/>
          <w:sz w:val="20"/>
          <w:szCs w:val="20"/>
        </w:rPr>
        <w:t xml:space="preserve">(d) The fund transfers other than direct payments shall be made by UN Women to the following bank account: Bank name: </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w:t>
      </w:r>
    </w:p>
    <w:p w14:paraId="39AA8BE1" w14:textId="77777777" w:rsidR="00E528B9" w:rsidRDefault="00E528B9" w:rsidP="00E528B9">
      <w:pPr>
        <w:tabs>
          <w:tab w:val="left" w:pos="1440"/>
        </w:tabs>
        <w:spacing w:after="0" w:line="240" w:lineRule="auto"/>
        <w:rPr>
          <w:rFonts w:ascii="Calibri" w:eastAsia="Calibri" w:hAnsi="Calibri" w:cs="Calibri"/>
          <w:sz w:val="20"/>
          <w:szCs w:val="20"/>
        </w:rPr>
      </w:pPr>
      <w:r>
        <w:rPr>
          <w:rFonts w:ascii="Calibri" w:eastAsia="Calibri" w:hAnsi="Calibri" w:cs="Calibri"/>
          <w:sz w:val="20"/>
          <w:szCs w:val="20"/>
        </w:rPr>
        <w:t xml:space="preserve">Bank address: </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w:t>
      </w:r>
    </w:p>
    <w:p w14:paraId="5EC518AB" w14:textId="77777777" w:rsidR="00E528B9" w:rsidRDefault="00E528B9" w:rsidP="00E528B9">
      <w:pPr>
        <w:tabs>
          <w:tab w:val="left" w:pos="1440"/>
        </w:tabs>
        <w:spacing w:after="0" w:line="240" w:lineRule="auto"/>
        <w:rPr>
          <w:rFonts w:ascii="Calibri" w:eastAsia="Calibri" w:hAnsi="Calibri" w:cs="Calibri"/>
          <w:sz w:val="20"/>
          <w:szCs w:val="20"/>
        </w:rPr>
      </w:pPr>
      <w:r>
        <w:rPr>
          <w:rFonts w:ascii="Calibri" w:eastAsia="Calibri" w:hAnsi="Calibri" w:cs="Calibri"/>
          <w:sz w:val="20"/>
          <w:szCs w:val="20"/>
        </w:rPr>
        <w:t xml:space="preserve">Account title: </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w:t>
      </w:r>
    </w:p>
    <w:p w14:paraId="4A504178" w14:textId="77777777" w:rsidR="00E528B9" w:rsidRDefault="00E528B9" w:rsidP="00E528B9">
      <w:pPr>
        <w:tabs>
          <w:tab w:val="left" w:pos="1440"/>
        </w:tabs>
        <w:spacing w:after="0" w:line="240" w:lineRule="auto"/>
        <w:rPr>
          <w:rFonts w:ascii="Calibri" w:eastAsia="Calibri" w:hAnsi="Calibri" w:cs="Calibri"/>
          <w:sz w:val="20"/>
          <w:szCs w:val="20"/>
        </w:rPr>
      </w:pPr>
      <w:r>
        <w:rPr>
          <w:rFonts w:ascii="Calibri" w:eastAsia="Calibri" w:hAnsi="Calibri" w:cs="Calibri"/>
          <w:sz w:val="20"/>
          <w:szCs w:val="20"/>
        </w:rPr>
        <w:t xml:space="preserve">Account No.: </w:t>
      </w:r>
      <w:proofErr w:type="gramStart"/>
      <w:r>
        <w:rPr>
          <w:rFonts w:ascii="Calibri" w:eastAsia="Calibri" w:hAnsi="Calibri" w:cs="Calibri"/>
          <w:sz w:val="20"/>
          <w:szCs w:val="20"/>
        </w:rPr>
        <w:t>[ ]</w:t>
      </w:r>
      <w:proofErr w:type="gramEnd"/>
    </w:p>
    <w:p w14:paraId="03EC8146" w14:textId="77777777" w:rsidR="00E528B9" w:rsidRDefault="00E528B9" w:rsidP="00E528B9">
      <w:pPr>
        <w:tabs>
          <w:tab w:val="left" w:pos="1440"/>
        </w:tabs>
        <w:spacing w:after="0" w:line="240" w:lineRule="auto"/>
        <w:rPr>
          <w:rFonts w:ascii="Calibri" w:eastAsia="Calibri" w:hAnsi="Calibri" w:cs="Calibri"/>
          <w:sz w:val="20"/>
          <w:szCs w:val="20"/>
        </w:rPr>
      </w:pPr>
      <w:r>
        <w:rPr>
          <w:rFonts w:ascii="Calibri" w:eastAsia="Calibri" w:hAnsi="Calibri" w:cs="Calibri"/>
          <w:sz w:val="20"/>
          <w:szCs w:val="20"/>
        </w:rPr>
        <w:t xml:space="preserve">Bank contact person: </w:t>
      </w:r>
      <w:proofErr w:type="gramStart"/>
      <w:r>
        <w:rPr>
          <w:rFonts w:ascii="Calibri" w:eastAsia="Calibri" w:hAnsi="Calibri" w:cs="Calibri"/>
          <w:sz w:val="20"/>
          <w:szCs w:val="20"/>
        </w:rPr>
        <w:t>[ ]</w:t>
      </w:r>
      <w:proofErr w:type="gramEnd"/>
    </w:p>
    <w:p w14:paraId="23280464"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p>
    <w:p w14:paraId="513D3F60"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VI </w:t>
      </w:r>
    </w:p>
    <w:p w14:paraId="35B537EB"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ADMINISTRATION OF FUNDS AND PROPERTY </w:t>
      </w:r>
    </w:p>
    <w:p w14:paraId="042EF762"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18D5293F"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Administration of funds</w:t>
      </w:r>
      <w:r>
        <w:rPr>
          <w:rFonts w:ascii="Calibri" w:eastAsia="Calibri" w:hAnsi="Calibri" w:cs="Calibri"/>
          <w:sz w:val="20"/>
          <w:szCs w:val="20"/>
          <w:lang w:val="en-GB"/>
        </w:rPr>
        <w:t xml:space="preserve"> </w:t>
      </w:r>
    </w:p>
    <w:p w14:paraId="449C03AB"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30459049"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1. The Partner shall administer the funds and carry out the Work under its own financial regulations, </w:t>
      </w:r>
      <w:proofErr w:type="gramStart"/>
      <w:r>
        <w:rPr>
          <w:rFonts w:ascii="Calibri" w:eastAsia="Calibri" w:hAnsi="Calibri" w:cs="Calibri"/>
          <w:sz w:val="20"/>
          <w:szCs w:val="20"/>
          <w:lang w:val="en-GB"/>
        </w:rPr>
        <w:t>rules</w:t>
      </w:r>
      <w:proofErr w:type="gramEnd"/>
      <w:r>
        <w:rPr>
          <w:rFonts w:ascii="Calibri" w:eastAsia="Calibri" w:hAnsi="Calibri" w:cs="Calibri"/>
          <w:sz w:val="20"/>
          <w:szCs w:val="20"/>
          <w:lang w:val="en-GB"/>
        </w:rPr>
        <w:t xml:space="preserve"> and procedures to the extent that they are determined to be appropriate by UN Women. Where UN Women determines that the Partner’s financial regulations, rules, </w:t>
      </w:r>
      <w:proofErr w:type="gramStart"/>
      <w:r>
        <w:rPr>
          <w:rFonts w:ascii="Calibri" w:eastAsia="Calibri" w:hAnsi="Calibri" w:cs="Calibri"/>
          <w:sz w:val="20"/>
          <w:szCs w:val="20"/>
          <w:lang w:val="en-GB"/>
        </w:rPr>
        <w:t>policies</w:t>
      </w:r>
      <w:proofErr w:type="gramEnd"/>
      <w:r>
        <w:rPr>
          <w:rFonts w:ascii="Calibri" w:eastAsia="Calibri" w:hAnsi="Calibri" w:cs="Calibri"/>
          <w:sz w:val="20"/>
          <w:szCs w:val="20"/>
          <w:lang w:val="en-GB"/>
        </w:rPr>
        <w:t xml:space="preserve"> and procedures are not appropriate, UN Women shall give written notice the Partner. In such cases, UN Women may decide, inter alia, to implement the Work or any parts thereof, including procurement activities, directly or transfer the implementation thereof to another partner. </w:t>
      </w:r>
    </w:p>
    <w:p w14:paraId="77BD2033"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2D894302"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2. Where the Partner buys goods or services from the funds, the Partner shall do so giving due consideration to the following principles: (a) Best value for money; (b) Fairness, integrity and transparency; </w:t>
      </w:r>
      <w:proofErr w:type="gramStart"/>
      <w:r>
        <w:rPr>
          <w:rFonts w:ascii="Calibri" w:eastAsia="Calibri" w:hAnsi="Calibri" w:cs="Calibri"/>
          <w:sz w:val="20"/>
          <w:szCs w:val="20"/>
          <w:lang w:val="en-GB"/>
        </w:rPr>
        <w:t>and,</w:t>
      </w:r>
      <w:proofErr w:type="gramEnd"/>
      <w:r>
        <w:rPr>
          <w:rFonts w:ascii="Calibri" w:eastAsia="Calibri" w:hAnsi="Calibri" w:cs="Calibri"/>
          <w:sz w:val="20"/>
          <w:szCs w:val="20"/>
          <w:lang w:val="en-GB"/>
        </w:rPr>
        <w:t xml:space="preserve"> (c) Competition. </w:t>
      </w:r>
    </w:p>
    <w:p w14:paraId="05DC6E95"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748B0F36"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Administration of Property</w:t>
      </w:r>
      <w:r>
        <w:rPr>
          <w:rFonts w:ascii="Calibri" w:eastAsia="Calibri" w:hAnsi="Calibri" w:cs="Calibri"/>
          <w:sz w:val="20"/>
          <w:szCs w:val="20"/>
          <w:lang w:val="en-GB"/>
        </w:rPr>
        <w:t xml:space="preserve"> </w:t>
      </w:r>
    </w:p>
    <w:p w14:paraId="15D37697"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6C794EF4"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3. UN Women shall remain the owner of the Property. </w:t>
      </w:r>
    </w:p>
    <w:p w14:paraId="04D6C727"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3EA2D4D9"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4. 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07CC4CB9"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43A7F80C"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5. The Partner shall be responsible for the care, security, </w:t>
      </w:r>
      <w:proofErr w:type="gramStart"/>
      <w:r>
        <w:rPr>
          <w:rFonts w:ascii="Calibri" w:eastAsia="Calibri" w:hAnsi="Calibri" w:cs="Calibri"/>
          <w:sz w:val="20"/>
          <w:szCs w:val="20"/>
          <w:lang w:val="en-GB"/>
        </w:rPr>
        <w:t>maintenance</w:t>
      </w:r>
      <w:proofErr w:type="gramEnd"/>
      <w:r>
        <w:rPr>
          <w:rFonts w:ascii="Calibri" w:eastAsia="Calibri" w:hAnsi="Calibri" w:cs="Calibri"/>
          <w:sz w:val="20"/>
          <w:szCs w:val="20"/>
          <w:lang w:val="en-GB"/>
        </w:rPr>
        <w:t xml:space="preserve"> and physical inventory of the Property. </w:t>
      </w:r>
    </w:p>
    <w:p w14:paraId="1DE3CFF5"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47ADBD8C"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6. The Partner, unless self-insured, shall maintain insurance for the Property. Upon request, the Partner shall produce documentary evidence of such insurance including </w:t>
      </w:r>
      <w:proofErr w:type="spellStart"/>
      <w:r>
        <w:rPr>
          <w:rFonts w:ascii="Calibri" w:eastAsia="Calibri" w:hAnsi="Calibri" w:cs="Calibri"/>
          <w:sz w:val="20"/>
          <w:szCs w:val="20"/>
          <w:lang w:val="en-GB"/>
        </w:rPr>
        <w:t>selfinsurance</w:t>
      </w:r>
      <w:proofErr w:type="spellEnd"/>
      <w:r>
        <w:rPr>
          <w:rFonts w:ascii="Calibri" w:eastAsia="Calibri" w:hAnsi="Calibri" w:cs="Calibri"/>
          <w:sz w:val="20"/>
          <w:szCs w:val="20"/>
          <w:lang w:val="en-GB"/>
        </w:rPr>
        <w:t xml:space="preserve">. </w:t>
      </w:r>
    </w:p>
    <w:p w14:paraId="6F4D9200"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0DE70AA8" w14:textId="77777777" w:rsidR="00E528B9" w:rsidRDefault="00E528B9" w:rsidP="00E528B9">
      <w:pPr>
        <w:tabs>
          <w:tab w:val="left" w:pos="1440"/>
        </w:tabs>
        <w:spacing w:after="0" w:line="240" w:lineRule="auto"/>
      </w:pPr>
      <w:r>
        <w:rPr>
          <w:rFonts w:ascii="Calibri" w:eastAsia="Calibri" w:hAnsi="Calibri" w:cs="Calibri"/>
          <w:sz w:val="20"/>
          <w:szCs w:val="20"/>
          <w:lang w:val="en-GB"/>
        </w:rPr>
        <w:t>7. The Partner shall place UN Women markings on the Property in consultation with UN Women.</w:t>
      </w:r>
    </w:p>
    <w:p w14:paraId="73907DDC"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09394EEC"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8. In cases of damage, theft or other losses of the Property, the Partner shall provide UN Women with a comprehensive report, including a police report, where appropriate, and any other evidence giving full details of the events leading to the loss of the Property. </w:t>
      </w:r>
    </w:p>
    <w:p w14:paraId="769559B8"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5A9FEB91"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9. UN Women shall assist the Partner in clearing the Property through customs at places of entry into the country where the Work is taking place. </w:t>
      </w:r>
    </w:p>
    <w:p w14:paraId="441D001A"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2799CAE6" w14:textId="77777777" w:rsidR="00E528B9" w:rsidRDefault="00E528B9" w:rsidP="00E528B9">
      <w:pPr>
        <w:tabs>
          <w:tab w:val="left" w:pos="1440"/>
        </w:tabs>
        <w:spacing w:after="0" w:line="240" w:lineRule="auto"/>
      </w:pPr>
      <w:r>
        <w:rPr>
          <w:rFonts w:ascii="Calibri" w:eastAsia="Calibri" w:hAnsi="Calibri" w:cs="Calibri"/>
          <w:sz w:val="20"/>
          <w:szCs w:val="20"/>
          <w:lang w:val="en-GB"/>
        </w:rPr>
        <w:t>10. Detailed inventories shall be taken of the Property by the Partner at the end of every year, or if the Agreement is for less than a calendar year, at the end of the Agreement.</w:t>
      </w:r>
    </w:p>
    <w:p w14:paraId="5209B125"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58DDBF3E"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VII </w:t>
      </w:r>
    </w:p>
    <w:p w14:paraId="4DFE8F74"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RECORD KEEPING/ACCOUNTING SYSTEM </w:t>
      </w:r>
    </w:p>
    <w:p w14:paraId="39D23E7E"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51B42A16"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1. 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07BF5E52"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53921879"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2. The Partner’s books and records shall clearly show which transactions recorded in its accounting system represent the expenditures reported for each line on the FACE Form. </w:t>
      </w:r>
    </w:p>
    <w:p w14:paraId="26C1CC00"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73BBE102"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3. 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 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Pr>
          <w:rFonts w:ascii="Calibri" w:eastAsia="Calibri" w:hAnsi="Calibri" w:cs="Calibri"/>
          <w:sz w:val="20"/>
          <w:szCs w:val="20"/>
          <w:lang w:val="en-GB"/>
        </w:rPr>
        <w:t>backcharge</w:t>
      </w:r>
      <w:proofErr w:type="spellEnd"/>
      <w:r>
        <w:rPr>
          <w:rFonts w:ascii="Calibri" w:eastAsia="Calibri" w:hAnsi="Calibri" w:cs="Calibri"/>
          <w:sz w:val="20"/>
          <w:szCs w:val="20"/>
          <w:lang w:val="en-GB"/>
        </w:rPr>
        <w:t xml:space="preserve"> logs; insurance documents; payroll documents; timesheets; memoranda; correspondence and HR records for personnel hired to assist with the Work; and any other relevant supporting documentation. </w:t>
      </w:r>
    </w:p>
    <w:p w14:paraId="09B3EEBC"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56DA5014"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4. The Partner acknowledges and agrees that a written statement by the Partner that money has been spent is insufficient and cannot replace the original documentation to support expenditures. </w:t>
      </w:r>
    </w:p>
    <w:p w14:paraId="103EE86F"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5867A3A5" w14:textId="77777777" w:rsidR="00E528B9" w:rsidRDefault="00E528B9" w:rsidP="00E528B9">
      <w:pPr>
        <w:tabs>
          <w:tab w:val="left" w:pos="1440"/>
        </w:tabs>
        <w:spacing w:after="0" w:line="240" w:lineRule="auto"/>
      </w:pPr>
      <w:r>
        <w:rPr>
          <w:rFonts w:ascii="Calibri" w:eastAsia="Calibri" w:hAnsi="Calibri" w:cs="Calibri"/>
          <w:sz w:val="20"/>
          <w:szCs w:val="20"/>
          <w:lang w:val="en-GB"/>
        </w:rPr>
        <w:t>5. 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1AFDC90F"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15170F4E" w14:textId="77777777" w:rsidR="00E528B9" w:rsidRDefault="00E528B9" w:rsidP="00E528B9">
      <w:pPr>
        <w:tabs>
          <w:tab w:val="left" w:pos="1440"/>
        </w:tabs>
        <w:spacing w:after="0" w:line="240" w:lineRule="auto"/>
      </w:pPr>
      <w:r>
        <w:rPr>
          <w:rFonts w:ascii="Calibri" w:eastAsia="Calibri" w:hAnsi="Calibri" w:cs="Calibri"/>
          <w:sz w:val="20"/>
          <w:szCs w:val="20"/>
          <w:lang w:val="en-GB"/>
        </w:rPr>
        <w:t>6. The Partner acknowledges and agrees that UN Women has the right to conduct audits, site/field visits, spot checks and investigations in accordance with Article 14 of the General Terms and Conditions for Partner Agreements.</w:t>
      </w:r>
    </w:p>
    <w:p w14:paraId="30B2E86C"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5A8B3CD7" w14:textId="77777777" w:rsidR="00E528B9" w:rsidRDefault="00E528B9" w:rsidP="00E528B9">
      <w:pPr>
        <w:rPr>
          <w:rFonts w:ascii="Calibri" w:eastAsia="Calibri" w:hAnsi="Calibri" w:cs="Calibri"/>
          <w:b/>
          <w:bCs/>
          <w:sz w:val="20"/>
          <w:szCs w:val="20"/>
          <w:lang w:val="en-GB"/>
        </w:rPr>
      </w:pPr>
    </w:p>
    <w:p w14:paraId="2AA9FA7E"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VIII </w:t>
      </w:r>
    </w:p>
    <w:p w14:paraId="55FB8D50"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REPORTING REQUIREMENTS</w:t>
      </w:r>
    </w:p>
    <w:p w14:paraId="2E69123A"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0FECFE95"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lastRenderedPageBreak/>
        <w:t>Financial reporting</w:t>
      </w:r>
    </w:p>
    <w:p w14:paraId="11EF66DC"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2849B966" w14:textId="77777777" w:rsidR="00E528B9" w:rsidRDefault="00E528B9" w:rsidP="00E528B9">
      <w:pPr>
        <w:pStyle w:val="ListParagraph"/>
        <w:numPr>
          <w:ilvl w:val="0"/>
          <w:numId w:val="54"/>
        </w:num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2F5A4FBA" w14:textId="77777777" w:rsidR="00E528B9" w:rsidRDefault="00E528B9" w:rsidP="00E528B9">
      <w:pPr>
        <w:pStyle w:val="ListParagraph"/>
        <w:numPr>
          <w:ilvl w:val="0"/>
          <w:numId w:val="54"/>
        </w:num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All financial reporting to UN Women shall be performed by the Partner in the currency in which the fund transfer was made. </w:t>
      </w:r>
    </w:p>
    <w:p w14:paraId="36B16BF6" w14:textId="77777777" w:rsidR="00E528B9" w:rsidRDefault="00E528B9" w:rsidP="00E528B9">
      <w:pPr>
        <w:pStyle w:val="ListParagraph"/>
        <w:numPr>
          <w:ilvl w:val="0"/>
          <w:numId w:val="54"/>
        </w:numPr>
        <w:tabs>
          <w:tab w:val="left" w:pos="1440"/>
        </w:tabs>
        <w:spacing w:after="0" w:line="240" w:lineRule="auto"/>
        <w:rPr>
          <w:rFonts w:ascii="Calibri" w:eastAsia="Calibri" w:hAnsi="Calibri" w:cs="Calibri"/>
          <w:sz w:val="20"/>
          <w:szCs w:val="20"/>
          <w:lang w:val="en-GB"/>
        </w:rPr>
      </w:pPr>
      <w:r>
        <w:rPr>
          <w:rFonts w:ascii="Calibri" w:eastAsia="Calibri" w:hAnsi="Calibri" w:cs="Calibri"/>
          <w:sz w:val="20"/>
          <w:szCs w:val="20"/>
          <w:lang w:val="en-GB"/>
        </w:rPr>
        <w:t xml:space="preserve">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4F878A97"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p>
    <w:p w14:paraId="1DDCB4F9"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The FACE Form:</w:t>
      </w:r>
      <w:r>
        <w:rPr>
          <w:rFonts w:ascii="Calibri" w:eastAsia="Calibri" w:hAnsi="Calibri" w:cs="Calibri"/>
          <w:sz w:val="20"/>
          <w:szCs w:val="20"/>
          <w:lang w:val="en-GB"/>
        </w:rPr>
        <w:t xml:space="preserve"> </w:t>
      </w:r>
    </w:p>
    <w:p w14:paraId="3717806F"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1BA70336"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(a) 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w:t>
      </w:r>
      <w:proofErr w:type="gramStart"/>
      <w:r>
        <w:rPr>
          <w:rFonts w:ascii="Calibri" w:eastAsia="Calibri" w:hAnsi="Calibri" w:cs="Calibri"/>
          <w:sz w:val="20"/>
          <w:szCs w:val="20"/>
          <w:lang w:val="en-GB"/>
        </w:rPr>
        <w:t>VII;</w:t>
      </w:r>
      <w:proofErr w:type="gramEnd"/>
      <w:r>
        <w:rPr>
          <w:rFonts w:ascii="Calibri" w:eastAsia="Calibri" w:hAnsi="Calibri" w:cs="Calibri"/>
          <w:sz w:val="20"/>
          <w:szCs w:val="20"/>
          <w:lang w:val="en-GB"/>
        </w:rPr>
        <w:t xml:space="preserve"> </w:t>
      </w:r>
    </w:p>
    <w:p w14:paraId="7132DCC5"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474C6D93"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(b) 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w:t>
      </w:r>
      <w:proofErr w:type="gramStart"/>
      <w:r>
        <w:rPr>
          <w:rFonts w:ascii="Calibri" w:eastAsia="Calibri" w:hAnsi="Calibri" w:cs="Calibri"/>
          <w:sz w:val="20"/>
          <w:szCs w:val="20"/>
          <w:lang w:val="en-GB"/>
        </w:rPr>
        <w:t>transferred;</w:t>
      </w:r>
      <w:proofErr w:type="gramEnd"/>
      <w:r>
        <w:rPr>
          <w:rFonts w:ascii="Calibri" w:eastAsia="Calibri" w:hAnsi="Calibri" w:cs="Calibri"/>
          <w:sz w:val="20"/>
          <w:szCs w:val="20"/>
          <w:lang w:val="en-GB"/>
        </w:rPr>
        <w:t xml:space="preserve"> </w:t>
      </w:r>
    </w:p>
    <w:p w14:paraId="5A146B8E"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5C6F078B"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(c) Shall not include any expenditures that are ineligible for fund transfer, as stipulated in section 5 </w:t>
      </w:r>
      <w:proofErr w:type="gramStart"/>
      <w:r>
        <w:rPr>
          <w:rFonts w:ascii="Calibri" w:eastAsia="Calibri" w:hAnsi="Calibri" w:cs="Calibri"/>
          <w:sz w:val="20"/>
          <w:szCs w:val="20"/>
          <w:lang w:val="en-GB"/>
        </w:rPr>
        <w:t>below;</w:t>
      </w:r>
      <w:proofErr w:type="gramEnd"/>
    </w:p>
    <w:p w14:paraId="2A813AFC"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3AC0A712"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(d) Shall include the balance of any unspent funds remaining from any previous fund </w:t>
      </w:r>
      <w:proofErr w:type="gramStart"/>
      <w:r>
        <w:rPr>
          <w:rFonts w:ascii="Calibri" w:eastAsia="Calibri" w:hAnsi="Calibri" w:cs="Calibri"/>
          <w:sz w:val="20"/>
          <w:szCs w:val="20"/>
          <w:lang w:val="en-GB"/>
        </w:rPr>
        <w:t>transfers;</w:t>
      </w:r>
      <w:proofErr w:type="gramEnd"/>
      <w:r>
        <w:rPr>
          <w:rFonts w:ascii="Calibri" w:eastAsia="Calibri" w:hAnsi="Calibri" w:cs="Calibri"/>
          <w:sz w:val="20"/>
          <w:szCs w:val="20"/>
          <w:lang w:val="en-GB"/>
        </w:rPr>
        <w:t xml:space="preserve"> </w:t>
      </w:r>
    </w:p>
    <w:p w14:paraId="0BD628FF"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31EF6EBE"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(e) Shall include any refunds or adjustments received by the Partner against any previous fund </w:t>
      </w:r>
      <w:proofErr w:type="gramStart"/>
      <w:r>
        <w:rPr>
          <w:rFonts w:ascii="Calibri" w:eastAsia="Calibri" w:hAnsi="Calibri" w:cs="Calibri"/>
          <w:sz w:val="20"/>
          <w:szCs w:val="20"/>
          <w:lang w:val="en-GB"/>
        </w:rPr>
        <w:t>transfers;</w:t>
      </w:r>
      <w:proofErr w:type="gramEnd"/>
    </w:p>
    <w:p w14:paraId="49783A07"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 </w:t>
      </w:r>
    </w:p>
    <w:p w14:paraId="2456F191"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(f) Shall include interest earned on any unspent balance remaining from any previous fund </w:t>
      </w:r>
      <w:proofErr w:type="gramStart"/>
      <w:r>
        <w:rPr>
          <w:rFonts w:ascii="Calibri" w:eastAsia="Calibri" w:hAnsi="Calibri" w:cs="Calibri"/>
          <w:sz w:val="20"/>
          <w:szCs w:val="20"/>
          <w:lang w:val="en-GB"/>
        </w:rPr>
        <w:t>transfers;</w:t>
      </w:r>
      <w:proofErr w:type="gramEnd"/>
      <w:r>
        <w:rPr>
          <w:rFonts w:ascii="Calibri" w:eastAsia="Calibri" w:hAnsi="Calibri" w:cs="Calibri"/>
          <w:sz w:val="20"/>
          <w:szCs w:val="20"/>
          <w:lang w:val="en-GB"/>
        </w:rPr>
        <w:t xml:space="preserve"> </w:t>
      </w:r>
    </w:p>
    <w:p w14:paraId="367E050B"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1B9447C5"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(g) Shall include any income earned when performing the Work; and, </w:t>
      </w:r>
    </w:p>
    <w:p w14:paraId="22922311"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5B57F620"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(h) Shall include the Support Costs.</w:t>
      </w:r>
    </w:p>
    <w:p w14:paraId="588A173E"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44AA9BC3"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4. 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60265371"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395BFA75"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5. The following are non-exhaustive examples of ineligible expenditures and, therefore, shall not be included in the FACE Form and UN Women shall be entitled to reject any such ineligible expenditure: (a) Expenditures not made for the Work, or not necessary for the Partner to perform the Work as set forth in this Agreement; (b) Expenditures for value-added tax unless the Partner can demonstrate to the satisfaction of UN Women that it is unable to recover the value-added tax; (c) Expenditures paid or reimbursed to the Partner by another donor or entity; (d) Expenditures in relation to which the Partner has received an in-kind contribution from another </w:t>
      </w:r>
      <w:r>
        <w:rPr>
          <w:rFonts w:ascii="Calibri" w:eastAsia="Calibri" w:hAnsi="Calibri" w:cs="Calibri"/>
          <w:sz w:val="20"/>
          <w:szCs w:val="20"/>
          <w:lang w:val="en-GB"/>
        </w:rPr>
        <w:lastRenderedPageBreak/>
        <w:t>donor or entity; (e) Any expenditure for indirect costs in excess of the Support Cost Rate; (f) Expenditures that are not verifiable by supporting documentation as provided in Article VII of this Agreement; (g) Salaries for Partner’s employees, if the Partner is not a government, exceeding the rates payable by UN Women for comparable functions performed by locally recruited staff members at the relevant duty station; (h) 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 station; (</w:t>
      </w: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Expenditures in respect of fees for individual consultants retained by the Partner exceeding the rates payable by UN Women for comparable services rendered by individual consultants; (j) Expenditures for travel, daily subsistence and related allowances for the Partner’s employees or consultants exceeding the rates payable by UN Women to its staff members or consultants, as applicable; (k) Expenditures that have been incurred but have not actually been paid (see section 3 (b) above); (l) Expenditures that merely represent financial transfers between administrative units or locations of the Partner; (m) Expenditures that relate to obligations that were entered into before the commencement or after the end date of this Agreement; or, (n) Debt and debt service charges.</w:t>
      </w:r>
    </w:p>
    <w:p w14:paraId="18A41D45"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6B038D78" w14:textId="77777777" w:rsidR="00E528B9" w:rsidRDefault="00E528B9" w:rsidP="00E528B9">
      <w:pPr>
        <w:tabs>
          <w:tab w:val="left" w:pos="1440"/>
        </w:tabs>
        <w:spacing w:after="0" w:line="240" w:lineRule="auto"/>
        <w:rPr>
          <w:rFonts w:ascii="Calibri" w:eastAsia="Calibri" w:hAnsi="Calibri" w:cs="Calibri"/>
          <w:sz w:val="20"/>
          <w:szCs w:val="20"/>
          <w:u w:val="single"/>
          <w:lang w:val="en-GB"/>
        </w:rPr>
      </w:pPr>
      <w:r>
        <w:rPr>
          <w:rFonts w:ascii="Calibri" w:eastAsia="Calibri" w:hAnsi="Calibri" w:cs="Calibri"/>
          <w:sz w:val="20"/>
          <w:szCs w:val="20"/>
          <w:u w:val="single"/>
          <w:lang w:val="en-GB"/>
        </w:rPr>
        <w:t>Progress Reporting</w:t>
      </w:r>
      <w:r>
        <w:rPr>
          <w:rFonts w:ascii="Calibri" w:eastAsia="Calibri" w:hAnsi="Calibri" w:cs="Calibri"/>
          <w:sz w:val="20"/>
          <w:szCs w:val="20"/>
          <w:lang w:val="en-GB"/>
        </w:rPr>
        <w:t xml:space="preserve"> </w:t>
      </w:r>
    </w:p>
    <w:p w14:paraId="025737A6"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66FE82F1"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6. 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4CF234C3"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02DF0C30"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7. The Partner shall always submit the progress report together with the financial report and such progress reports shall be filled out appropriately and duly signed by a Partner Authorized Official. Inventory Reporting on Property </w:t>
      </w:r>
    </w:p>
    <w:p w14:paraId="41E33DC4"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45C5681D" w14:textId="77777777" w:rsidR="00E528B9" w:rsidRDefault="00E528B9" w:rsidP="00E528B9">
      <w:pPr>
        <w:tabs>
          <w:tab w:val="left" w:pos="1440"/>
        </w:tabs>
        <w:spacing w:after="0" w:line="240" w:lineRule="auto"/>
      </w:pPr>
      <w:r>
        <w:rPr>
          <w:rFonts w:ascii="Calibri" w:eastAsia="Calibri" w:hAnsi="Calibri" w:cs="Calibri"/>
          <w:sz w:val="20"/>
          <w:szCs w:val="20"/>
          <w:lang w:val="en-GB"/>
        </w:rPr>
        <w:t>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w:t>
      </w:r>
    </w:p>
    <w:p w14:paraId="4137FE32"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1C1F9FF4"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IX </w:t>
      </w:r>
    </w:p>
    <w:p w14:paraId="04481AAD"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COMPLETION OF THE WORK </w:t>
      </w:r>
    </w:p>
    <w:p w14:paraId="5D3419D1"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32CF3EE5" w14:textId="77777777" w:rsidR="00E528B9" w:rsidRDefault="00E528B9" w:rsidP="00E528B9">
      <w:pPr>
        <w:tabs>
          <w:tab w:val="left" w:pos="1440"/>
        </w:tabs>
        <w:spacing w:after="0" w:line="240" w:lineRule="auto"/>
      </w:pPr>
      <w:r>
        <w:rPr>
          <w:rFonts w:ascii="Calibri" w:eastAsia="Calibri" w:hAnsi="Calibri" w:cs="Calibri"/>
          <w:sz w:val="20"/>
          <w:szCs w:val="20"/>
          <w:lang w:val="en-GB"/>
        </w:rPr>
        <w:t>1. The Partner shall, no later than 60 calendar days after the Work has been completed or the Agreement expired or is prematurely terminated, whichever happens first:</w:t>
      </w:r>
    </w:p>
    <w:p w14:paraId="53AC941B"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1EBAC380"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(a) Submit to UN Women an inventory report of the Property. UN Women may decide that the Property shall be: (</w:t>
      </w:r>
      <w:proofErr w:type="spellStart"/>
      <w:r>
        <w:rPr>
          <w:rFonts w:ascii="Calibri" w:eastAsia="Calibri" w:hAnsi="Calibri" w:cs="Calibri"/>
          <w:sz w:val="20"/>
          <w:szCs w:val="20"/>
          <w:lang w:val="en-GB"/>
        </w:rPr>
        <w:t>i</w:t>
      </w:r>
      <w:proofErr w:type="spellEnd"/>
      <w:r>
        <w:rPr>
          <w:rFonts w:ascii="Calibri" w:eastAsia="Calibri" w:hAnsi="Calibri" w:cs="Calibri"/>
          <w:sz w:val="20"/>
          <w:szCs w:val="20"/>
          <w:lang w:val="en-GB"/>
        </w:rPr>
        <w:t xml:space="preserve">)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w:t>
      </w:r>
      <w:proofErr w:type="gramStart"/>
      <w:r>
        <w:rPr>
          <w:rFonts w:ascii="Calibri" w:eastAsia="Calibri" w:hAnsi="Calibri" w:cs="Calibri"/>
          <w:sz w:val="20"/>
          <w:szCs w:val="20"/>
          <w:lang w:val="en-GB"/>
        </w:rPr>
        <w:t>delivery;</w:t>
      </w:r>
      <w:proofErr w:type="gramEnd"/>
      <w:r>
        <w:rPr>
          <w:rFonts w:ascii="Calibri" w:eastAsia="Calibri" w:hAnsi="Calibri" w:cs="Calibri"/>
          <w:sz w:val="20"/>
          <w:szCs w:val="20"/>
          <w:lang w:val="en-GB"/>
        </w:rPr>
        <w:t xml:space="preserve"> </w:t>
      </w:r>
    </w:p>
    <w:p w14:paraId="7DEACA5B"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3362027D"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(b) Submit to UN Women a final financial report, using the FACE Form, including a request for reimbursement of any withheld amount; and, </w:t>
      </w:r>
    </w:p>
    <w:p w14:paraId="520651F2" w14:textId="77777777" w:rsidR="00E528B9" w:rsidRDefault="00E528B9" w:rsidP="00E528B9">
      <w:pPr>
        <w:tabs>
          <w:tab w:val="left" w:pos="1440"/>
        </w:tabs>
        <w:spacing w:after="0" w:line="240" w:lineRule="auto"/>
        <w:ind w:left="720"/>
        <w:rPr>
          <w:rFonts w:ascii="Calibri" w:eastAsia="Calibri" w:hAnsi="Calibri" w:cs="Calibri"/>
          <w:sz w:val="20"/>
          <w:szCs w:val="20"/>
          <w:lang w:val="en-GB"/>
        </w:rPr>
      </w:pPr>
    </w:p>
    <w:p w14:paraId="57829744" w14:textId="77777777" w:rsidR="00E528B9" w:rsidRDefault="00E528B9" w:rsidP="00E528B9">
      <w:pPr>
        <w:tabs>
          <w:tab w:val="left" w:pos="1440"/>
        </w:tabs>
        <w:spacing w:after="0" w:line="240" w:lineRule="auto"/>
        <w:ind w:left="720"/>
      </w:pPr>
      <w:r>
        <w:rPr>
          <w:rFonts w:ascii="Calibri" w:eastAsia="Calibri" w:hAnsi="Calibri" w:cs="Calibri"/>
          <w:sz w:val="20"/>
          <w:szCs w:val="20"/>
          <w:lang w:val="en-GB"/>
        </w:rPr>
        <w:t xml:space="preserve">(c) Submit to UN Women a final progress report using the Progress Report Form. </w:t>
      </w:r>
    </w:p>
    <w:p w14:paraId="47F1EA30"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26B20F27" w14:textId="77777777" w:rsidR="00E528B9" w:rsidRDefault="00E528B9" w:rsidP="00E528B9">
      <w:pPr>
        <w:tabs>
          <w:tab w:val="left" w:pos="1440"/>
        </w:tabs>
        <w:spacing w:after="0" w:line="240" w:lineRule="auto"/>
      </w:pPr>
      <w:r>
        <w:rPr>
          <w:rFonts w:ascii="Calibri" w:eastAsia="Calibri" w:hAnsi="Calibri" w:cs="Calibri"/>
          <w:sz w:val="20"/>
          <w:szCs w:val="20"/>
          <w:lang w:val="en-GB"/>
        </w:rPr>
        <w:t>2. 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17FC0B3C"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3B47BBE3"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t xml:space="preserve">ARTICLE X </w:t>
      </w:r>
    </w:p>
    <w:p w14:paraId="49FFCB0E"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r>
        <w:rPr>
          <w:rFonts w:ascii="Calibri" w:eastAsia="Calibri" w:hAnsi="Calibri" w:cs="Calibri"/>
          <w:b/>
          <w:bCs/>
          <w:sz w:val="20"/>
          <w:szCs w:val="20"/>
          <w:lang w:val="en-GB"/>
        </w:rPr>
        <w:lastRenderedPageBreak/>
        <w:t xml:space="preserve">TERM OF AGREEMENT </w:t>
      </w:r>
    </w:p>
    <w:p w14:paraId="751DBEE2" w14:textId="77777777" w:rsidR="00E528B9" w:rsidRDefault="00E528B9" w:rsidP="00E528B9">
      <w:pPr>
        <w:tabs>
          <w:tab w:val="left" w:pos="1440"/>
        </w:tabs>
        <w:spacing w:after="0" w:line="240" w:lineRule="auto"/>
        <w:jc w:val="center"/>
        <w:rPr>
          <w:rFonts w:ascii="Calibri" w:eastAsia="Calibri" w:hAnsi="Calibri" w:cs="Calibri"/>
          <w:b/>
          <w:bCs/>
          <w:sz w:val="20"/>
          <w:szCs w:val="20"/>
          <w:lang w:val="en-GB"/>
        </w:rPr>
      </w:pPr>
    </w:p>
    <w:p w14:paraId="1130EC66" w14:textId="77777777" w:rsidR="00E528B9" w:rsidRDefault="00E528B9" w:rsidP="00E528B9">
      <w:pPr>
        <w:tabs>
          <w:tab w:val="left" w:pos="1440"/>
        </w:tabs>
        <w:spacing w:after="0" w:line="240" w:lineRule="auto"/>
      </w:pPr>
      <w:r>
        <w:rPr>
          <w:rFonts w:ascii="Calibri" w:eastAsia="Calibri" w:hAnsi="Calibri" w:cs="Calibri"/>
          <w:sz w:val="20"/>
          <w:szCs w:val="20"/>
          <w:lang w:val="en-GB"/>
        </w:rPr>
        <w:t xml:space="preserve">This Agreement shall enter into force on the date it is signed by both Parties. It shall expire automatically on [fill in the date the Work shall be completed according to the timeline] unless terminated earlier in accordance with the terms of this Agreement. </w:t>
      </w:r>
    </w:p>
    <w:p w14:paraId="1CE9C81E" w14:textId="77777777" w:rsidR="00E528B9" w:rsidRDefault="00E528B9" w:rsidP="00E528B9">
      <w:pPr>
        <w:tabs>
          <w:tab w:val="left" w:pos="1440"/>
        </w:tabs>
        <w:spacing w:after="0" w:line="240" w:lineRule="auto"/>
        <w:rPr>
          <w:rFonts w:ascii="Calibri" w:eastAsia="Calibri" w:hAnsi="Calibri" w:cs="Calibri"/>
          <w:sz w:val="20"/>
          <w:szCs w:val="20"/>
          <w:lang w:val="en-GB"/>
        </w:rPr>
      </w:pPr>
    </w:p>
    <w:p w14:paraId="4FAEF02D" w14:textId="77777777" w:rsidR="00E528B9" w:rsidRDefault="00E528B9" w:rsidP="00E528B9">
      <w:pPr>
        <w:tabs>
          <w:tab w:val="left" w:pos="1440"/>
        </w:tabs>
        <w:spacing w:after="0" w:line="240" w:lineRule="auto"/>
      </w:pPr>
      <w:r>
        <w:rPr>
          <w:rFonts w:ascii="Calibri" w:eastAsia="Calibri" w:hAnsi="Calibri" w:cs="Calibri"/>
          <w:sz w:val="20"/>
          <w:szCs w:val="20"/>
          <w:lang w:val="en-GB"/>
        </w:rPr>
        <w:t>IN WITNESS, WHEREOF, the undersigned, duly authorized by the respective Parties, have signed this Agreement.</w:t>
      </w:r>
    </w:p>
    <w:p w14:paraId="0540E0EB" w14:textId="77777777" w:rsidR="00E528B9" w:rsidRDefault="00E528B9" w:rsidP="00E528B9">
      <w:pPr>
        <w:tabs>
          <w:tab w:val="left" w:pos="1440"/>
        </w:tabs>
        <w:spacing w:after="0" w:line="240" w:lineRule="auto"/>
        <w:rPr>
          <w:rFonts w:ascii="Calibri" w:eastAsia="Calibri" w:hAnsi="Calibri" w:cs="Calibri"/>
          <w:sz w:val="20"/>
          <w:szCs w:val="20"/>
          <w:lang w:val="en-GB"/>
        </w:rPr>
      </w:pPr>
    </w:p>
    <w:tbl>
      <w:tblPr>
        <w:tblStyle w:val="TableGrid0"/>
        <w:tblW w:w="0" w:type="auto"/>
        <w:tblInd w:w="0" w:type="dxa"/>
        <w:tblLayout w:type="fixed"/>
        <w:tblLook w:val="06A0" w:firstRow="1" w:lastRow="0" w:firstColumn="1" w:lastColumn="0" w:noHBand="1" w:noVBand="1"/>
      </w:tblPr>
      <w:tblGrid>
        <w:gridCol w:w="4508"/>
        <w:gridCol w:w="4508"/>
      </w:tblGrid>
      <w:tr w:rsidR="00E528B9" w14:paraId="0CC60774" w14:textId="77777777" w:rsidTr="00E528B9">
        <w:trPr>
          <w:trHeight w:val="300"/>
        </w:trPr>
        <w:tc>
          <w:tcPr>
            <w:tcW w:w="4508" w:type="dxa"/>
            <w:hideMark/>
          </w:tcPr>
          <w:p w14:paraId="2501406F"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For the Partner:</w:t>
            </w:r>
          </w:p>
        </w:tc>
        <w:tc>
          <w:tcPr>
            <w:tcW w:w="4508" w:type="dxa"/>
            <w:hideMark/>
          </w:tcPr>
          <w:p w14:paraId="3C11AA7B"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For UN Women:</w:t>
            </w:r>
          </w:p>
        </w:tc>
      </w:tr>
      <w:tr w:rsidR="00E528B9" w14:paraId="3B7D47E8" w14:textId="77777777" w:rsidTr="00E528B9">
        <w:trPr>
          <w:trHeight w:val="300"/>
        </w:trPr>
        <w:tc>
          <w:tcPr>
            <w:tcW w:w="4508" w:type="dxa"/>
            <w:hideMark/>
          </w:tcPr>
          <w:p w14:paraId="2418ADA8"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Name:</w:t>
            </w:r>
          </w:p>
        </w:tc>
        <w:tc>
          <w:tcPr>
            <w:tcW w:w="4508" w:type="dxa"/>
            <w:hideMark/>
          </w:tcPr>
          <w:p w14:paraId="61CAC891"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Name:</w:t>
            </w:r>
          </w:p>
        </w:tc>
      </w:tr>
      <w:tr w:rsidR="00E528B9" w14:paraId="5D0228FF" w14:textId="77777777" w:rsidTr="00E528B9">
        <w:trPr>
          <w:trHeight w:val="300"/>
        </w:trPr>
        <w:tc>
          <w:tcPr>
            <w:tcW w:w="4508" w:type="dxa"/>
            <w:hideMark/>
          </w:tcPr>
          <w:p w14:paraId="503C51F7"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Title:</w:t>
            </w:r>
          </w:p>
        </w:tc>
        <w:tc>
          <w:tcPr>
            <w:tcW w:w="4508" w:type="dxa"/>
            <w:hideMark/>
          </w:tcPr>
          <w:p w14:paraId="352163E5"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Title:</w:t>
            </w:r>
          </w:p>
        </w:tc>
      </w:tr>
      <w:tr w:rsidR="00E528B9" w14:paraId="711F489C" w14:textId="77777777" w:rsidTr="00E528B9">
        <w:trPr>
          <w:trHeight w:val="300"/>
        </w:trPr>
        <w:tc>
          <w:tcPr>
            <w:tcW w:w="4508" w:type="dxa"/>
            <w:hideMark/>
          </w:tcPr>
          <w:p w14:paraId="36EBB28D"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Signature:</w:t>
            </w:r>
          </w:p>
        </w:tc>
        <w:tc>
          <w:tcPr>
            <w:tcW w:w="4508" w:type="dxa"/>
            <w:hideMark/>
          </w:tcPr>
          <w:p w14:paraId="0B2DA4FE"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Signature:</w:t>
            </w:r>
          </w:p>
        </w:tc>
      </w:tr>
      <w:tr w:rsidR="00E528B9" w14:paraId="4160A964" w14:textId="77777777" w:rsidTr="00E528B9">
        <w:trPr>
          <w:trHeight w:val="300"/>
        </w:trPr>
        <w:tc>
          <w:tcPr>
            <w:tcW w:w="4508" w:type="dxa"/>
            <w:hideMark/>
          </w:tcPr>
          <w:p w14:paraId="58318C8B"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Date:</w:t>
            </w:r>
          </w:p>
        </w:tc>
        <w:tc>
          <w:tcPr>
            <w:tcW w:w="4508" w:type="dxa"/>
            <w:hideMark/>
          </w:tcPr>
          <w:p w14:paraId="7FE9A4B5"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Date:</w:t>
            </w:r>
          </w:p>
        </w:tc>
      </w:tr>
      <w:tr w:rsidR="00E528B9" w14:paraId="041BCE95" w14:textId="77777777" w:rsidTr="00E528B9">
        <w:trPr>
          <w:trHeight w:val="300"/>
        </w:trPr>
        <w:tc>
          <w:tcPr>
            <w:tcW w:w="4508" w:type="dxa"/>
            <w:hideMark/>
          </w:tcPr>
          <w:p w14:paraId="344F4210"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Email:</w:t>
            </w:r>
          </w:p>
        </w:tc>
        <w:tc>
          <w:tcPr>
            <w:tcW w:w="4508" w:type="dxa"/>
            <w:hideMark/>
          </w:tcPr>
          <w:p w14:paraId="5FA62665" w14:textId="77777777" w:rsidR="00E528B9" w:rsidRDefault="00E528B9">
            <w:pPr>
              <w:rPr>
                <w:rFonts w:ascii="Calibri" w:eastAsia="Calibri" w:hAnsi="Calibri" w:cs="Calibri"/>
                <w:sz w:val="20"/>
                <w:szCs w:val="20"/>
                <w:lang w:val="en-GB"/>
              </w:rPr>
            </w:pPr>
            <w:r>
              <w:rPr>
                <w:rFonts w:ascii="Calibri" w:eastAsia="Calibri" w:hAnsi="Calibri" w:cs="Calibri"/>
                <w:sz w:val="20"/>
                <w:szCs w:val="20"/>
                <w:lang w:val="en-GB"/>
              </w:rPr>
              <w:t>Email:</w:t>
            </w:r>
          </w:p>
        </w:tc>
      </w:tr>
    </w:tbl>
    <w:p w14:paraId="39D0CE18" w14:textId="77777777" w:rsidR="00E528B9" w:rsidRDefault="00E528B9" w:rsidP="00E528B9">
      <w:pPr>
        <w:tabs>
          <w:tab w:val="left" w:pos="1440"/>
        </w:tabs>
        <w:spacing w:after="0" w:line="240" w:lineRule="auto"/>
        <w:jc w:val="both"/>
        <w:rPr>
          <w:rFonts w:ascii="Calibri" w:eastAsia="Calibri" w:hAnsi="Calibri" w:cs="Calibri"/>
          <w:sz w:val="20"/>
          <w:szCs w:val="20"/>
          <w:lang w:val="en-GB"/>
        </w:rPr>
      </w:pPr>
    </w:p>
    <w:p w14:paraId="1A7F4FC1"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21235B35"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646ECDA7"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09D471DD"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3620D7DE"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25063C69"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7B485D09"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22261AC2"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2ADD3AF3"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042B5825"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0DE12B15"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123E7B7B"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0213CFAA"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4D126627"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55E5C541"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6ACD2C59"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5C2B3516" w14:textId="77777777" w:rsidR="00E528B9" w:rsidRDefault="00E528B9" w:rsidP="00E528B9">
      <w:pPr>
        <w:spacing w:after="0" w:line="240" w:lineRule="auto"/>
        <w:jc w:val="center"/>
        <w:rPr>
          <w:rFonts w:eastAsia="Times New Roman" w:cstheme="minorHAnsi"/>
          <w:b/>
          <w:color w:val="002060"/>
          <w:sz w:val="18"/>
          <w:szCs w:val="18"/>
          <w:lang w:val="en-GB" w:eastAsia="en-GB"/>
        </w:rPr>
      </w:pPr>
    </w:p>
    <w:p w14:paraId="2C237E0F" w14:textId="0F912AAB" w:rsidR="00184798" w:rsidRDefault="00184798" w:rsidP="00E435C0">
      <w:pPr>
        <w:jc w:val="center"/>
        <w:rPr>
          <w:color w:val="000000" w:themeColor="text1"/>
          <w:sz w:val="18"/>
          <w:szCs w:val="18"/>
        </w:rPr>
      </w:pPr>
    </w:p>
    <w:p w14:paraId="1264991F" w14:textId="77777777" w:rsidR="00E435C0" w:rsidRDefault="00E435C0" w:rsidP="00184798">
      <w:pPr>
        <w:rPr>
          <w:color w:val="000000" w:themeColor="text1"/>
          <w:sz w:val="18"/>
          <w:szCs w:val="18"/>
        </w:rPr>
      </w:pPr>
    </w:p>
    <w:p w14:paraId="63401D42" w14:textId="77777777" w:rsidR="00E435C0" w:rsidRDefault="00E435C0" w:rsidP="00184798">
      <w:pPr>
        <w:rPr>
          <w:color w:val="000000" w:themeColor="text1"/>
          <w:sz w:val="18"/>
          <w:szCs w:val="18"/>
        </w:rPr>
      </w:pPr>
    </w:p>
    <w:p w14:paraId="3A3C3A94" w14:textId="77777777" w:rsidR="00E435C0" w:rsidRDefault="00E435C0" w:rsidP="00184798">
      <w:pPr>
        <w:rPr>
          <w:color w:val="000000" w:themeColor="text1"/>
          <w:sz w:val="18"/>
          <w:szCs w:val="18"/>
        </w:rPr>
      </w:pPr>
    </w:p>
    <w:p w14:paraId="1F3FA9C7" w14:textId="77777777" w:rsidR="00E435C0" w:rsidRDefault="00E435C0" w:rsidP="00184798">
      <w:pPr>
        <w:rPr>
          <w:color w:val="000000" w:themeColor="text1"/>
          <w:sz w:val="18"/>
          <w:szCs w:val="18"/>
        </w:rPr>
      </w:pPr>
    </w:p>
    <w:p w14:paraId="6ACA85D6" w14:textId="77777777" w:rsidR="00E435C0" w:rsidRDefault="00E435C0" w:rsidP="00184798">
      <w:pPr>
        <w:rPr>
          <w:color w:val="000000" w:themeColor="text1"/>
          <w:sz w:val="18"/>
          <w:szCs w:val="18"/>
        </w:rPr>
      </w:pPr>
    </w:p>
    <w:p w14:paraId="4291B7F0" w14:textId="77777777" w:rsidR="00E435C0" w:rsidRDefault="00E435C0" w:rsidP="00184798">
      <w:pPr>
        <w:rPr>
          <w:color w:val="000000" w:themeColor="text1"/>
          <w:sz w:val="18"/>
          <w:szCs w:val="18"/>
        </w:rPr>
      </w:pPr>
    </w:p>
    <w:p w14:paraId="1C98771D" w14:textId="77777777" w:rsidR="00E435C0" w:rsidRDefault="00E435C0" w:rsidP="00184798">
      <w:pPr>
        <w:rPr>
          <w:color w:val="000000" w:themeColor="text1"/>
          <w:sz w:val="18"/>
          <w:szCs w:val="18"/>
        </w:rPr>
      </w:pPr>
    </w:p>
    <w:p w14:paraId="46F87458" w14:textId="77777777" w:rsidR="00E435C0" w:rsidRDefault="00E435C0" w:rsidP="00184798">
      <w:pPr>
        <w:rPr>
          <w:color w:val="000000" w:themeColor="text1"/>
          <w:sz w:val="18"/>
          <w:szCs w:val="18"/>
        </w:rPr>
      </w:pPr>
    </w:p>
    <w:p w14:paraId="04EA61A6" w14:textId="77777777" w:rsidR="00E435C0" w:rsidRDefault="00E435C0" w:rsidP="00184798">
      <w:pPr>
        <w:rPr>
          <w:color w:val="000000" w:themeColor="text1"/>
          <w:sz w:val="18"/>
          <w:szCs w:val="18"/>
        </w:rPr>
      </w:pPr>
    </w:p>
    <w:p w14:paraId="51434EF2" w14:textId="77777777" w:rsidR="00E435C0" w:rsidRDefault="00E435C0" w:rsidP="00184798">
      <w:pPr>
        <w:rPr>
          <w:color w:val="000000" w:themeColor="text1"/>
          <w:sz w:val="18"/>
          <w:szCs w:val="18"/>
        </w:rPr>
      </w:pPr>
    </w:p>
    <w:p w14:paraId="79D12159" w14:textId="77777777" w:rsidR="00E435C0" w:rsidRDefault="00E435C0" w:rsidP="00184798">
      <w:pPr>
        <w:rPr>
          <w:color w:val="000000" w:themeColor="text1"/>
          <w:sz w:val="18"/>
          <w:szCs w:val="18"/>
        </w:rPr>
      </w:pPr>
    </w:p>
    <w:p w14:paraId="03771E02" w14:textId="77777777" w:rsidR="00E435C0" w:rsidRDefault="00E435C0" w:rsidP="00184798">
      <w:pPr>
        <w:rPr>
          <w:color w:val="000000" w:themeColor="text1"/>
          <w:sz w:val="18"/>
          <w:szCs w:val="18"/>
        </w:rPr>
      </w:pPr>
    </w:p>
    <w:p w14:paraId="6688E0EF" w14:textId="77777777" w:rsidR="00E435C0" w:rsidRDefault="00E435C0" w:rsidP="00184798">
      <w:pPr>
        <w:rPr>
          <w:color w:val="000000" w:themeColor="text1"/>
          <w:sz w:val="18"/>
          <w:szCs w:val="18"/>
        </w:rPr>
      </w:pPr>
    </w:p>
    <w:p w14:paraId="67322789" w14:textId="77777777" w:rsidR="00E435C0" w:rsidRDefault="00E435C0" w:rsidP="00184798">
      <w:pPr>
        <w:rPr>
          <w:color w:val="000000" w:themeColor="text1"/>
          <w:sz w:val="18"/>
          <w:szCs w:val="18"/>
        </w:rPr>
      </w:pPr>
    </w:p>
    <w:p w14:paraId="13CA0C56" w14:textId="77777777" w:rsidR="00E435C0" w:rsidRDefault="00E435C0" w:rsidP="00184798">
      <w:pPr>
        <w:rPr>
          <w:color w:val="000000" w:themeColor="text1"/>
          <w:sz w:val="18"/>
          <w:szCs w:val="18"/>
        </w:rPr>
      </w:pPr>
    </w:p>
    <w:p w14:paraId="66B33FF9" w14:textId="77777777" w:rsidR="00E435C0" w:rsidRDefault="00E435C0" w:rsidP="00184798">
      <w:pPr>
        <w:rPr>
          <w:color w:val="000000" w:themeColor="text1"/>
          <w:sz w:val="18"/>
          <w:szCs w:val="18"/>
        </w:rPr>
      </w:pPr>
    </w:p>
    <w:p w14:paraId="6A9E6DD1" w14:textId="77777777" w:rsidR="00E435C0" w:rsidRDefault="00E435C0" w:rsidP="00184798">
      <w:pPr>
        <w:rPr>
          <w:color w:val="000000" w:themeColor="text1"/>
          <w:sz w:val="18"/>
          <w:szCs w:val="18"/>
        </w:rPr>
      </w:pPr>
    </w:p>
    <w:p w14:paraId="0E5980FB" w14:textId="77777777" w:rsidR="00E435C0" w:rsidRDefault="00E435C0" w:rsidP="00184798">
      <w:pPr>
        <w:rPr>
          <w:color w:val="000000" w:themeColor="text1"/>
          <w:sz w:val="18"/>
          <w:szCs w:val="18"/>
        </w:rPr>
      </w:pPr>
    </w:p>
    <w:p w14:paraId="4F79ADE1" w14:textId="77777777" w:rsidR="00E435C0" w:rsidRDefault="00E435C0" w:rsidP="00184798">
      <w:pPr>
        <w:rPr>
          <w:color w:val="000000" w:themeColor="text1"/>
          <w:sz w:val="18"/>
          <w:szCs w:val="18"/>
        </w:rPr>
      </w:pPr>
    </w:p>
    <w:p w14:paraId="355C4457" w14:textId="77777777" w:rsidR="00E435C0" w:rsidRDefault="00E435C0" w:rsidP="00184798">
      <w:pPr>
        <w:rPr>
          <w:color w:val="000000" w:themeColor="text1"/>
          <w:sz w:val="18"/>
          <w:szCs w:val="18"/>
        </w:rPr>
      </w:pPr>
    </w:p>
    <w:p w14:paraId="09D16E1E" w14:textId="77777777" w:rsidR="00E435C0" w:rsidRDefault="00E435C0" w:rsidP="00184798">
      <w:pPr>
        <w:rPr>
          <w:color w:val="000000" w:themeColor="text1"/>
          <w:sz w:val="18"/>
          <w:szCs w:val="18"/>
        </w:rPr>
      </w:pPr>
    </w:p>
    <w:p w14:paraId="634C1DF8" w14:textId="77777777" w:rsidR="00E435C0" w:rsidRDefault="00E435C0" w:rsidP="00184798">
      <w:pPr>
        <w:rPr>
          <w:color w:val="000000" w:themeColor="text1"/>
          <w:sz w:val="18"/>
          <w:szCs w:val="18"/>
        </w:rPr>
      </w:pPr>
    </w:p>
    <w:p w14:paraId="34F3933F" w14:textId="77777777" w:rsidR="00E435C0" w:rsidRDefault="00E435C0" w:rsidP="00184798">
      <w:pPr>
        <w:rPr>
          <w:color w:val="000000" w:themeColor="text1"/>
          <w:sz w:val="18"/>
          <w:szCs w:val="18"/>
        </w:rPr>
      </w:pPr>
    </w:p>
    <w:p w14:paraId="52F7D5C7" w14:textId="77777777" w:rsidR="00E435C0" w:rsidRDefault="00E435C0" w:rsidP="00184798">
      <w:pPr>
        <w:rPr>
          <w:color w:val="000000" w:themeColor="text1"/>
          <w:sz w:val="18"/>
          <w:szCs w:val="18"/>
        </w:rPr>
      </w:pPr>
    </w:p>
    <w:p w14:paraId="5A0AFF54" w14:textId="77777777" w:rsidR="00E435C0" w:rsidRDefault="00E435C0" w:rsidP="00184798">
      <w:pPr>
        <w:rPr>
          <w:color w:val="000000" w:themeColor="text1"/>
          <w:sz w:val="18"/>
          <w:szCs w:val="18"/>
        </w:rPr>
      </w:pPr>
    </w:p>
    <w:p w14:paraId="63F75795" w14:textId="77777777" w:rsidR="00E528B9" w:rsidRDefault="00E528B9" w:rsidP="00184798">
      <w:pPr>
        <w:rPr>
          <w:color w:val="000000" w:themeColor="text1"/>
          <w:sz w:val="18"/>
          <w:szCs w:val="18"/>
        </w:rPr>
      </w:pPr>
    </w:p>
    <w:p w14:paraId="310A2449" w14:textId="77777777" w:rsidR="00E528B9" w:rsidRDefault="00E528B9" w:rsidP="00184798">
      <w:pPr>
        <w:rPr>
          <w:color w:val="000000" w:themeColor="text1"/>
          <w:sz w:val="18"/>
          <w:szCs w:val="18"/>
        </w:rPr>
      </w:pPr>
    </w:p>
    <w:p w14:paraId="50ECA7A2" w14:textId="77777777" w:rsidR="00E528B9" w:rsidRDefault="00E528B9" w:rsidP="00184798">
      <w:pPr>
        <w:rPr>
          <w:color w:val="000000" w:themeColor="text1"/>
          <w:sz w:val="18"/>
          <w:szCs w:val="18"/>
        </w:rPr>
      </w:pPr>
    </w:p>
    <w:p w14:paraId="547E16F9" w14:textId="77777777" w:rsidR="00E528B9" w:rsidRDefault="00E528B9" w:rsidP="00184798">
      <w:pPr>
        <w:rPr>
          <w:color w:val="000000" w:themeColor="text1"/>
          <w:sz w:val="18"/>
          <w:szCs w:val="18"/>
        </w:rPr>
      </w:pPr>
    </w:p>
    <w:p w14:paraId="45B97E0F" w14:textId="77777777" w:rsidR="00E528B9" w:rsidRDefault="00E528B9" w:rsidP="00184798">
      <w:pPr>
        <w:rPr>
          <w:color w:val="000000" w:themeColor="text1"/>
          <w:sz w:val="18"/>
          <w:szCs w:val="18"/>
        </w:rPr>
      </w:pPr>
    </w:p>
    <w:p w14:paraId="5DD783DE" w14:textId="77777777" w:rsidR="00E528B9" w:rsidRDefault="00E528B9" w:rsidP="00184798">
      <w:pPr>
        <w:rPr>
          <w:color w:val="000000" w:themeColor="text1"/>
          <w:sz w:val="18"/>
          <w:szCs w:val="18"/>
        </w:rPr>
      </w:pPr>
    </w:p>
    <w:p w14:paraId="5B5541AA" w14:textId="77777777" w:rsidR="00E528B9" w:rsidRDefault="00E528B9" w:rsidP="00184798">
      <w:pPr>
        <w:rPr>
          <w:color w:val="000000" w:themeColor="text1"/>
          <w:sz w:val="18"/>
          <w:szCs w:val="18"/>
        </w:rPr>
      </w:pPr>
    </w:p>
    <w:p w14:paraId="52318282" w14:textId="77777777" w:rsidR="00E528B9" w:rsidRDefault="00E528B9" w:rsidP="00184798">
      <w:pPr>
        <w:rPr>
          <w:color w:val="000000" w:themeColor="text1"/>
          <w:sz w:val="18"/>
          <w:szCs w:val="18"/>
        </w:rPr>
      </w:pPr>
    </w:p>
    <w:p w14:paraId="553CDCBF" w14:textId="77777777" w:rsidR="00E528B9" w:rsidRDefault="00E528B9" w:rsidP="00184798">
      <w:pPr>
        <w:rPr>
          <w:color w:val="000000" w:themeColor="text1"/>
          <w:sz w:val="18"/>
          <w:szCs w:val="18"/>
        </w:rPr>
      </w:pPr>
    </w:p>
    <w:p w14:paraId="1F937C48" w14:textId="77777777" w:rsidR="00E528B9" w:rsidRDefault="00E528B9" w:rsidP="00184798">
      <w:pPr>
        <w:rPr>
          <w:color w:val="000000" w:themeColor="text1"/>
          <w:sz w:val="18"/>
          <w:szCs w:val="18"/>
        </w:rPr>
      </w:pPr>
    </w:p>
    <w:p w14:paraId="2106D85A" w14:textId="77777777" w:rsidR="00E528B9" w:rsidRDefault="00E528B9" w:rsidP="00184798">
      <w:pPr>
        <w:rPr>
          <w:color w:val="000000" w:themeColor="text1"/>
          <w:sz w:val="18"/>
          <w:szCs w:val="18"/>
        </w:rPr>
      </w:pPr>
    </w:p>
    <w:p w14:paraId="7E8DC39D" w14:textId="77777777" w:rsidR="00E528B9" w:rsidRDefault="00E528B9" w:rsidP="00184798">
      <w:pPr>
        <w:rPr>
          <w:color w:val="000000" w:themeColor="text1"/>
          <w:sz w:val="18"/>
          <w:szCs w:val="18"/>
        </w:rPr>
      </w:pPr>
    </w:p>
    <w:p w14:paraId="65346CB8" w14:textId="77777777" w:rsidR="00E528B9" w:rsidRDefault="00E528B9" w:rsidP="00184798">
      <w:pPr>
        <w:rPr>
          <w:color w:val="000000" w:themeColor="text1"/>
          <w:sz w:val="18"/>
          <w:szCs w:val="18"/>
        </w:rPr>
      </w:pPr>
    </w:p>
    <w:p w14:paraId="37896A53" w14:textId="77777777" w:rsidR="00E528B9" w:rsidRDefault="00E528B9" w:rsidP="00184798">
      <w:pPr>
        <w:rPr>
          <w:color w:val="000000" w:themeColor="text1"/>
          <w:sz w:val="18"/>
          <w:szCs w:val="18"/>
        </w:rPr>
      </w:pPr>
    </w:p>
    <w:p w14:paraId="55EEDD02" w14:textId="77777777" w:rsidR="00E528B9" w:rsidRDefault="00E528B9" w:rsidP="00184798">
      <w:pPr>
        <w:rPr>
          <w:color w:val="000000" w:themeColor="text1"/>
          <w:sz w:val="18"/>
          <w:szCs w:val="18"/>
        </w:rPr>
      </w:pPr>
    </w:p>
    <w:p w14:paraId="18F9AB90" w14:textId="77777777" w:rsidR="00E528B9" w:rsidRDefault="00E528B9" w:rsidP="00184798">
      <w:pPr>
        <w:rPr>
          <w:color w:val="000000" w:themeColor="text1"/>
          <w:sz w:val="18"/>
          <w:szCs w:val="18"/>
        </w:rPr>
      </w:pPr>
    </w:p>
    <w:p w14:paraId="149CA075" w14:textId="77777777" w:rsidR="00E528B9" w:rsidRDefault="00E528B9" w:rsidP="00184798">
      <w:pPr>
        <w:rPr>
          <w:color w:val="000000" w:themeColor="text1"/>
          <w:sz w:val="18"/>
          <w:szCs w:val="18"/>
        </w:rPr>
      </w:pPr>
    </w:p>
    <w:p w14:paraId="266AB6EE" w14:textId="77777777" w:rsidR="00E528B9" w:rsidRDefault="00E528B9" w:rsidP="00184798">
      <w:pPr>
        <w:rPr>
          <w:color w:val="000000" w:themeColor="text1"/>
          <w:sz w:val="18"/>
          <w:szCs w:val="18"/>
        </w:rPr>
      </w:pPr>
    </w:p>
    <w:p w14:paraId="697A6C88" w14:textId="77777777" w:rsidR="00E528B9" w:rsidRDefault="00E528B9" w:rsidP="00184798">
      <w:pPr>
        <w:rPr>
          <w:color w:val="000000" w:themeColor="text1"/>
          <w:sz w:val="18"/>
          <w:szCs w:val="18"/>
        </w:rPr>
      </w:pPr>
    </w:p>
    <w:p w14:paraId="31881B37" w14:textId="77777777" w:rsidR="00E528B9" w:rsidRDefault="00E528B9" w:rsidP="00184798">
      <w:pPr>
        <w:rPr>
          <w:color w:val="000000" w:themeColor="text1"/>
          <w:sz w:val="18"/>
          <w:szCs w:val="18"/>
        </w:rPr>
      </w:pPr>
    </w:p>
    <w:p w14:paraId="4DD1853A" w14:textId="77777777" w:rsidR="00E435C0" w:rsidRDefault="00E435C0" w:rsidP="00184798">
      <w:pPr>
        <w:rPr>
          <w:color w:val="000000" w:themeColor="text1"/>
          <w:sz w:val="18"/>
          <w:szCs w:val="18"/>
        </w:rPr>
      </w:pPr>
    </w:p>
    <w:p w14:paraId="478AC1A3" w14:textId="77777777" w:rsidR="00E435C0" w:rsidRDefault="00E435C0" w:rsidP="00184798">
      <w:pPr>
        <w:rPr>
          <w:color w:val="000000" w:themeColor="text1"/>
          <w:sz w:val="18"/>
          <w:szCs w:val="18"/>
        </w:rPr>
      </w:pPr>
    </w:p>
    <w:p w14:paraId="0D6458B4" w14:textId="77777777" w:rsidR="00E435C0" w:rsidRPr="00317155" w:rsidRDefault="00E435C0" w:rsidP="00184798">
      <w:pPr>
        <w:rPr>
          <w:rFonts w:ascii="Times New Roman" w:eastAsia="Times New Roman" w:hAnsi="Times New Roman" w:cs="Times New Roman"/>
          <w:b/>
          <w:sz w:val="18"/>
          <w:szCs w:val="18"/>
        </w:rPr>
      </w:pP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2E7F5392" w14:textId="77777777" w:rsidR="00560EF1" w:rsidRPr="00560EF1" w:rsidRDefault="00560EF1" w:rsidP="00560EF1">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560EF1" w:rsidRPr="00560EF1" w14:paraId="0BE11AD9" w14:textId="77777777" w:rsidTr="00B17D7A">
        <w:trPr>
          <w:trHeight w:val="825"/>
        </w:trPr>
        <w:tc>
          <w:tcPr>
            <w:tcW w:w="8900" w:type="dxa"/>
            <w:gridSpan w:val="2"/>
            <w:shd w:val="clear" w:color="auto" w:fill="auto"/>
          </w:tcPr>
          <w:p w14:paraId="65B5D60A" w14:textId="77777777" w:rsidR="00560EF1" w:rsidRPr="00560EF1" w:rsidRDefault="00560EF1" w:rsidP="00560EF1">
            <w:pPr>
              <w:spacing w:before="120" w:after="120" w:line="240" w:lineRule="auto"/>
              <w:contextualSpacing/>
              <w:jc w:val="center"/>
              <w:rPr>
                <w:rFonts w:ascii="Calibri" w:eastAsia="Malgun Gothic" w:hAnsi="Calibri" w:cs="Times New Roman"/>
                <w:caps/>
                <w:spacing w:val="-10"/>
                <w:w w:val="103"/>
                <w:kern w:val="28"/>
                <w:sz w:val="28"/>
                <w:szCs w:val="56"/>
              </w:rPr>
            </w:pPr>
            <w:r w:rsidRPr="00560EF1">
              <w:rPr>
                <w:rFonts w:ascii="Calibri" w:eastAsia="Malgun Gothic" w:hAnsi="Calibri" w:cs="Times New Roman"/>
                <w:caps/>
                <w:spacing w:val="-10"/>
                <w:w w:val="103"/>
                <w:kern w:val="28"/>
                <w:sz w:val="28"/>
                <w:szCs w:val="56"/>
              </w:rPr>
              <w:t xml:space="preserve">un women anti-fraud policy </w:t>
            </w:r>
          </w:p>
        </w:tc>
      </w:tr>
      <w:tr w:rsidR="00560EF1" w:rsidRPr="00560EF1" w14:paraId="050E5218" w14:textId="77777777" w:rsidTr="00B17D7A">
        <w:tc>
          <w:tcPr>
            <w:tcW w:w="1975" w:type="dxa"/>
            <w:shd w:val="clear" w:color="auto" w:fill="auto"/>
            <w:vAlign w:val="center"/>
          </w:tcPr>
          <w:p w14:paraId="55CFA8CF" w14:textId="77777777" w:rsidR="00560EF1" w:rsidRPr="00560EF1" w:rsidRDefault="00560EF1" w:rsidP="00560EF1">
            <w:pPr>
              <w:spacing w:after="0"/>
              <w:rPr>
                <w:rFonts w:ascii="Calibri" w:eastAsia="Calibri" w:hAnsi="Calibri" w:cs="Arial"/>
                <w:b/>
              </w:rPr>
            </w:pPr>
            <w:r w:rsidRPr="00560EF1">
              <w:rPr>
                <w:rFonts w:ascii="Calibri" w:eastAsia="Calibri" w:hAnsi="Calibri" w:cs="Times New Roman"/>
                <w:b/>
              </w:rPr>
              <w:t>Effective Date</w:t>
            </w:r>
          </w:p>
        </w:tc>
        <w:tc>
          <w:tcPr>
            <w:tcW w:w="6925" w:type="dxa"/>
            <w:shd w:val="clear" w:color="auto" w:fill="auto"/>
            <w:vAlign w:val="center"/>
          </w:tcPr>
          <w:p w14:paraId="1A8BECF6" w14:textId="77777777" w:rsidR="00560EF1" w:rsidRPr="00560EF1" w:rsidRDefault="00560EF1" w:rsidP="00560EF1">
            <w:pPr>
              <w:spacing w:before="60" w:after="60"/>
              <w:rPr>
                <w:rFonts w:ascii="Calibri" w:eastAsia="Calibri" w:hAnsi="Calibri" w:cs="Arial"/>
                <w:b/>
                <w:highlight w:val="yellow"/>
              </w:rPr>
            </w:pPr>
            <w:r w:rsidRPr="00560EF1">
              <w:rPr>
                <w:rFonts w:ascii="Calibri" w:eastAsia="Calibri" w:hAnsi="Calibri" w:cs="Times New Roman"/>
              </w:rPr>
              <w:t>20 June 2018</w:t>
            </w:r>
          </w:p>
        </w:tc>
      </w:tr>
      <w:tr w:rsidR="00560EF1" w:rsidRPr="00560EF1" w14:paraId="78636A02" w14:textId="77777777" w:rsidTr="00B17D7A">
        <w:tc>
          <w:tcPr>
            <w:tcW w:w="1975" w:type="dxa"/>
            <w:shd w:val="clear" w:color="auto" w:fill="auto"/>
            <w:vAlign w:val="center"/>
          </w:tcPr>
          <w:p w14:paraId="11700317" w14:textId="77777777" w:rsidR="00560EF1" w:rsidRPr="00560EF1" w:rsidRDefault="00560EF1" w:rsidP="00560EF1">
            <w:pPr>
              <w:spacing w:after="0"/>
              <w:rPr>
                <w:rFonts w:ascii="Calibri" w:eastAsia="Calibri" w:hAnsi="Calibri" w:cs="Arial"/>
                <w:b/>
              </w:rPr>
            </w:pPr>
            <w:r w:rsidRPr="00560EF1">
              <w:rPr>
                <w:rFonts w:ascii="Calibri" w:eastAsia="Calibri" w:hAnsi="Calibri" w:cs="Times New Roman"/>
                <w:b/>
              </w:rPr>
              <w:t>Review Date</w:t>
            </w:r>
          </w:p>
        </w:tc>
        <w:tc>
          <w:tcPr>
            <w:tcW w:w="6925" w:type="dxa"/>
            <w:shd w:val="clear" w:color="auto" w:fill="auto"/>
            <w:vAlign w:val="center"/>
          </w:tcPr>
          <w:p w14:paraId="11334ED1" w14:textId="77777777" w:rsidR="00560EF1" w:rsidRPr="00560EF1" w:rsidRDefault="00560EF1" w:rsidP="00560EF1">
            <w:pPr>
              <w:spacing w:before="60" w:after="60"/>
              <w:rPr>
                <w:rFonts w:ascii="Calibri" w:eastAsia="Calibri" w:hAnsi="Calibri" w:cs="Times New Roman"/>
              </w:rPr>
            </w:pPr>
            <w:r w:rsidRPr="00560EF1">
              <w:rPr>
                <w:rFonts w:ascii="Calibri" w:eastAsia="Calibri" w:hAnsi="Calibri" w:cs="Times New Roman"/>
              </w:rPr>
              <w:t>31 December 2024</w:t>
            </w:r>
          </w:p>
        </w:tc>
      </w:tr>
      <w:tr w:rsidR="00560EF1" w:rsidRPr="00560EF1" w14:paraId="7C8F7405" w14:textId="77777777" w:rsidTr="00B17D7A">
        <w:tc>
          <w:tcPr>
            <w:tcW w:w="1975" w:type="dxa"/>
            <w:shd w:val="clear" w:color="auto" w:fill="auto"/>
            <w:vAlign w:val="center"/>
          </w:tcPr>
          <w:p w14:paraId="18E6D6E0" w14:textId="77777777" w:rsidR="00560EF1" w:rsidRPr="00560EF1" w:rsidRDefault="00560EF1" w:rsidP="00560EF1">
            <w:pPr>
              <w:spacing w:after="0"/>
              <w:rPr>
                <w:rFonts w:ascii="Calibri" w:eastAsia="Calibri" w:hAnsi="Calibri" w:cs="Arial"/>
                <w:b/>
              </w:rPr>
            </w:pPr>
            <w:r w:rsidRPr="00560EF1">
              <w:rPr>
                <w:rFonts w:ascii="Calibri" w:eastAsia="Calibri" w:hAnsi="Calibri" w:cs="Times New Roman"/>
                <w:b/>
              </w:rPr>
              <w:t>Approved by</w:t>
            </w:r>
          </w:p>
        </w:tc>
        <w:tc>
          <w:tcPr>
            <w:tcW w:w="6925" w:type="dxa"/>
            <w:shd w:val="clear" w:color="auto" w:fill="auto"/>
            <w:vAlign w:val="center"/>
          </w:tcPr>
          <w:p w14:paraId="6ACE047F" w14:textId="77777777" w:rsidR="00560EF1" w:rsidRPr="00560EF1" w:rsidRDefault="00560EF1" w:rsidP="00560EF1">
            <w:pPr>
              <w:spacing w:before="60" w:after="60"/>
              <w:rPr>
                <w:rFonts w:ascii="Calibri" w:eastAsia="Calibri" w:hAnsi="Calibri" w:cs="Arial"/>
              </w:rPr>
            </w:pPr>
            <w:r w:rsidRPr="00560EF1">
              <w:rPr>
                <w:rFonts w:ascii="Calibri" w:eastAsia="Calibri" w:hAnsi="Calibri" w:cs="Arial"/>
              </w:rPr>
              <w:t xml:space="preserve">Moez </w:t>
            </w:r>
            <w:proofErr w:type="spellStart"/>
            <w:r w:rsidRPr="00560EF1">
              <w:rPr>
                <w:rFonts w:ascii="Calibri" w:eastAsia="Calibri" w:hAnsi="Calibri" w:cs="Arial"/>
              </w:rPr>
              <w:t>Doraid</w:t>
            </w:r>
            <w:proofErr w:type="spellEnd"/>
            <w:r w:rsidRPr="00560EF1">
              <w:rPr>
                <w:rFonts w:ascii="Calibri" w:eastAsia="Calibri" w:hAnsi="Calibri" w:cs="Arial"/>
              </w:rPr>
              <w:t>, Director, DMA</w:t>
            </w:r>
          </w:p>
        </w:tc>
      </w:tr>
      <w:tr w:rsidR="00560EF1" w:rsidRPr="00560EF1" w14:paraId="7FBFBAA9" w14:textId="77777777" w:rsidTr="00B17D7A">
        <w:trPr>
          <w:trHeight w:val="58"/>
        </w:trPr>
        <w:tc>
          <w:tcPr>
            <w:tcW w:w="1975" w:type="dxa"/>
            <w:shd w:val="clear" w:color="auto" w:fill="auto"/>
            <w:vAlign w:val="center"/>
          </w:tcPr>
          <w:p w14:paraId="2662D5A2" w14:textId="77777777" w:rsidR="00560EF1" w:rsidRPr="00560EF1" w:rsidRDefault="00560EF1" w:rsidP="00560EF1">
            <w:pPr>
              <w:spacing w:after="0"/>
              <w:rPr>
                <w:rFonts w:ascii="Calibri" w:eastAsia="Calibri" w:hAnsi="Calibri" w:cs="Arial"/>
                <w:b/>
              </w:rPr>
            </w:pPr>
            <w:r w:rsidRPr="00560EF1">
              <w:rPr>
                <w:rFonts w:ascii="Calibri" w:eastAsia="Calibri" w:hAnsi="Calibri" w:cs="Times New Roman"/>
                <w:b/>
              </w:rPr>
              <w:t>Content Owner/s</w:t>
            </w:r>
          </w:p>
        </w:tc>
        <w:tc>
          <w:tcPr>
            <w:tcW w:w="6925" w:type="dxa"/>
            <w:shd w:val="clear" w:color="auto" w:fill="auto"/>
            <w:vAlign w:val="center"/>
          </w:tcPr>
          <w:p w14:paraId="38AA7E65" w14:textId="77777777" w:rsidR="00560EF1" w:rsidRPr="00560EF1" w:rsidRDefault="00560EF1" w:rsidP="00560EF1">
            <w:pPr>
              <w:spacing w:before="60" w:after="60"/>
              <w:rPr>
                <w:rFonts w:ascii="Calibri" w:eastAsia="Calibri" w:hAnsi="Calibri" w:cs="Arial"/>
              </w:rPr>
            </w:pPr>
            <w:proofErr w:type="spellStart"/>
            <w:r w:rsidRPr="00560EF1">
              <w:rPr>
                <w:rFonts w:ascii="Calibri" w:eastAsia="Calibri" w:hAnsi="Calibri" w:cs="Arial"/>
              </w:rPr>
              <w:t>Lene</w:t>
            </w:r>
            <w:proofErr w:type="spellEnd"/>
            <w:r w:rsidRPr="00560EF1">
              <w:rPr>
                <w:rFonts w:ascii="Calibri" w:eastAsia="Calibri" w:hAnsi="Calibri" w:cs="Arial"/>
              </w:rPr>
              <w:t xml:space="preserve"> Jespersen, Deputy Director, DMA </w:t>
            </w:r>
          </w:p>
        </w:tc>
      </w:tr>
    </w:tbl>
    <w:p w14:paraId="7968DAA7" w14:textId="77777777" w:rsidR="00560EF1" w:rsidRPr="00560EF1" w:rsidRDefault="00560EF1" w:rsidP="00560EF1">
      <w:pPr>
        <w:spacing w:after="0"/>
        <w:rPr>
          <w:rFonts w:ascii="Calibri" w:eastAsia="Calibri" w:hAnsi="Calibri" w:cs="Arial"/>
          <w:b/>
        </w:rPr>
      </w:pPr>
    </w:p>
    <w:p w14:paraId="46994336" w14:textId="77777777" w:rsidR="00560EF1" w:rsidRPr="00560EF1" w:rsidRDefault="00560EF1" w:rsidP="00560EF1">
      <w:pPr>
        <w:rPr>
          <w:rFonts w:ascii="Calibri" w:eastAsia="Calibri" w:hAnsi="Calibri" w:cs="Calibri"/>
          <w:b/>
          <w:sz w:val="24"/>
        </w:rPr>
      </w:pPr>
      <w:r w:rsidRPr="00560EF1">
        <w:rPr>
          <w:rFonts w:ascii="Calibri" w:eastAsia="Calibri" w:hAnsi="Calibri" w:cs="Times New Roman"/>
          <w:b/>
          <w:sz w:val="24"/>
        </w:rPr>
        <w:t>Table of Contents</w:t>
      </w:r>
    </w:p>
    <w:p w14:paraId="00B442EA" w14:textId="611DF9C9"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
          <w:bCs/>
          <w:sz w:val="24"/>
          <w:szCs w:val="24"/>
        </w:rPr>
        <w:fldChar w:fldCharType="begin"/>
      </w:r>
      <w:r w:rsidRPr="00560EF1">
        <w:rPr>
          <w:rFonts w:ascii="Calibri" w:eastAsia="Calibri" w:hAnsi="Calibri" w:cs="Times New Roman"/>
          <w:b/>
          <w:bCs/>
          <w:sz w:val="24"/>
          <w:szCs w:val="24"/>
        </w:rPr>
        <w:instrText xml:space="preserve"> TOC \o "1-1" </w:instrText>
      </w:r>
      <w:r w:rsidRPr="00560EF1">
        <w:rPr>
          <w:rFonts w:ascii="Calibri" w:eastAsia="Calibri" w:hAnsi="Calibri" w:cs="Times New Roman"/>
          <w:b/>
          <w:bCs/>
          <w:sz w:val="24"/>
          <w:szCs w:val="24"/>
        </w:rPr>
        <w:fldChar w:fldCharType="separate"/>
      </w:r>
      <w:r w:rsidRPr="00560EF1">
        <w:rPr>
          <w:rFonts w:ascii="Calibri" w:eastAsia="Calibri" w:hAnsi="Calibri" w:cs="Times New Roman"/>
          <w:bCs/>
          <w:noProof/>
          <w:szCs w:val="24"/>
        </w:rPr>
        <w:t>1</w:t>
      </w:r>
      <w:r w:rsidRPr="00560EF1">
        <w:rPr>
          <w:rFonts w:ascii="Calibri" w:eastAsia="Times New Roman" w:hAnsi="Calibri" w:cs="Times New Roman"/>
          <w:bCs/>
          <w:noProof/>
        </w:rPr>
        <w:tab/>
      </w:r>
      <w:r w:rsidRPr="00560EF1">
        <w:rPr>
          <w:rFonts w:ascii="Calibri" w:eastAsia="Calibri" w:hAnsi="Calibri" w:cs="Times New Roman"/>
          <w:bCs/>
          <w:noProof/>
          <w:szCs w:val="24"/>
        </w:rPr>
        <w:t>Purpose</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_Toc516567170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29</w:t>
      </w:r>
      <w:r w:rsidRPr="00560EF1">
        <w:rPr>
          <w:rFonts w:ascii="Calibri" w:eastAsia="Calibri" w:hAnsi="Calibri" w:cs="Times New Roman"/>
          <w:bCs/>
          <w:noProof/>
          <w:szCs w:val="24"/>
        </w:rPr>
        <w:fldChar w:fldCharType="end"/>
      </w:r>
    </w:p>
    <w:p w14:paraId="1E77CBC0" w14:textId="045612D2"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Cs/>
          <w:noProof/>
          <w:szCs w:val="24"/>
        </w:rPr>
        <w:t>2</w:t>
      </w:r>
      <w:r w:rsidRPr="00560EF1">
        <w:rPr>
          <w:rFonts w:ascii="Calibri" w:eastAsia="Times New Roman" w:hAnsi="Calibri" w:cs="Times New Roman"/>
          <w:bCs/>
          <w:noProof/>
        </w:rPr>
        <w:tab/>
      </w:r>
      <w:r w:rsidRPr="00560EF1">
        <w:rPr>
          <w:rFonts w:ascii="Calibri" w:eastAsia="Calibri" w:hAnsi="Calibri" w:cs="Times New Roman"/>
          <w:bCs/>
          <w:noProof/>
          <w:szCs w:val="24"/>
        </w:rPr>
        <w:t>Application</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_Toc516567171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30</w:t>
      </w:r>
      <w:r w:rsidRPr="00560EF1">
        <w:rPr>
          <w:rFonts w:ascii="Calibri" w:eastAsia="Calibri" w:hAnsi="Calibri" w:cs="Times New Roman"/>
          <w:bCs/>
          <w:noProof/>
          <w:szCs w:val="24"/>
        </w:rPr>
        <w:fldChar w:fldCharType="end"/>
      </w:r>
    </w:p>
    <w:p w14:paraId="74D035D4" w14:textId="68C979A2"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Cs/>
          <w:noProof/>
          <w:szCs w:val="24"/>
        </w:rPr>
        <w:t>3</w:t>
      </w:r>
      <w:r w:rsidRPr="00560EF1">
        <w:rPr>
          <w:rFonts w:ascii="Calibri" w:eastAsia="Times New Roman" w:hAnsi="Calibri" w:cs="Times New Roman"/>
          <w:bCs/>
          <w:noProof/>
        </w:rPr>
        <w:tab/>
      </w:r>
      <w:r w:rsidRPr="00560EF1">
        <w:rPr>
          <w:rFonts w:ascii="Calibri" w:eastAsia="Calibri" w:hAnsi="Calibri" w:cs="Times New Roman"/>
          <w:bCs/>
          <w:noProof/>
          <w:szCs w:val="24"/>
        </w:rPr>
        <w:t>Definitions</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_Toc516567172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30</w:t>
      </w:r>
      <w:r w:rsidRPr="00560EF1">
        <w:rPr>
          <w:rFonts w:ascii="Calibri" w:eastAsia="Calibri" w:hAnsi="Calibri" w:cs="Times New Roman"/>
          <w:bCs/>
          <w:noProof/>
          <w:szCs w:val="24"/>
        </w:rPr>
        <w:fldChar w:fldCharType="end"/>
      </w:r>
    </w:p>
    <w:p w14:paraId="72ADEA61" w14:textId="486CDC01"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Cs/>
          <w:noProof/>
          <w:szCs w:val="24"/>
        </w:rPr>
        <w:t>4</w:t>
      </w:r>
      <w:r w:rsidRPr="00560EF1">
        <w:rPr>
          <w:rFonts w:ascii="Calibri" w:eastAsia="Times New Roman" w:hAnsi="Calibri" w:cs="Times New Roman"/>
          <w:bCs/>
          <w:noProof/>
        </w:rPr>
        <w:tab/>
      </w:r>
      <w:r w:rsidRPr="00560EF1">
        <w:rPr>
          <w:rFonts w:ascii="Calibri" w:eastAsia="Calibri" w:hAnsi="Calibri" w:cs="Times New Roman"/>
          <w:bCs/>
          <w:noProof/>
          <w:szCs w:val="24"/>
        </w:rPr>
        <w:t>Roles and Responsibilities</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_Toc516567173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31</w:t>
      </w:r>
      <w:r w:rsidRPr="00560EF1">
        <w:rPr>
          <w:rFonts w:ascii="Calibri" w:eastAsia="Calibri" w:hAnsi="Calibri" w:cs="Times New Roman"/>
          <w:bCs/>
          <w:noProof/>
          <w:szCs w:val="24"/>
        </w:rPr>
        <w:fldChar w:fldCharType="end"/>
      </w:r>
    </w:p>
    <w:p w14:paraId="1505841A" w14:textId="3C451D7A"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Cs/>
          <w:noProof/>
          <w:szCs w:val="24"/>
        </w:rPr>
        <w:t>5</w:t>
      </w:r>
      <w:r w:rsidRPr="00560EF1">
        <w:rPr>
          <w:rFonts w:ascii="Calibri" w:eastAsia="Times New Roman" w:hAnsi="Calibri" w:cs="Times New Roman"/>
          <w:bCs/>
          <w:noProof/>
        </w:rPr>
        <w:tab/>
      </w:r>
      <w:r w:rsidRPr="00560EF1">
        <w:rPr>
          <w:rFonts w:ascii="Calibri" w:eastAsia="Calibri" w:hAnsi="Calibri" w:cs="Times New Roman"/>
          <w:bCs/>
          <w:noProof/>
          <w:szCs w:val="24"/>
        </w:rPr>
        <w:t>Policy</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_Toc516567174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34</w:t>
      </w:r>
      <w:r w:rsidRPr="00560EF1">
        <w:rPr>
          <w:rFonts w:ascii="Calibri" w:eastAsia="Calibri" w:hAnsi="Calibri" w:cs="Times New Roman"/>
          <w:bCs/>
          <w:noProof/>
          <w:szCs w:val="24"/>
        </w:rPr>
        <w:fldChar w:fldCharType="end"/>
      </w:r>
    </w:p>
    <w:p w14:paraId="0FA98C7A" w14:textId="108290EA"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Cs/>
          <w:noProof/>
          <w:szCs w:val="24"/>
        </w:rPr>
        <w:t>6</w:t>
      </w:r>
      <w:r w:rsidRPr="00560EF1">
        <w:rPr>
          <w:rFonts w:ascii="Calibri" w:eastAsia="Times New Roman" w:hAnsi="Calibri" w:cs="Times New Roman"/>
          <w:bCs/>
          <w:noProof/>
        </w:rPr>
        <w:tab/>
      </w:r>
      <w:r w:rsidRPr="00560EF1">
        <w:rPr>
          <w:rFonts w:ascii="Calibri" w:eastAsia="Calibri" w:hAnsi="Calibri" w:cs="Times New Roman"/>
          <w:bCs/>
          <w:noProof/>
          <w:szCs w:val="24"/>
        </w:rPr>
        <w:t>Other Provisions</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_Toc516567175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40</w:t>
      </w:r>
      <w:r w:rsidRPr="00560EF1">
        <w:rPr>
          <w:rFonts w:ascii="Calibri" w:eastAsia="Calibri" w:hAnsi="Calibri" w:cs="Times New Roman"/>
          <w:bCs/>
          <w:noProof/>
          <w:szCs w:val="24"/>
        </w:rPr>
        <w:fldChar w:fldCharType="end"/>
      </w:r>
    </w:p>
    <w:p w14:paraId="767ECC2E" w14:textId="5E16E2B3"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Cs/>
          <w:noProof/>
          <w:szCs w:val="24"/>
        </w:rPr>
        <w:t>7</w:t>
      </w:r>
      <w:r w:rsidRPr="00560EF1">
        <w:rPr>
          <w:rFonts w:ascii="Calibri" w:eastAsia="Times New Roman" w:hAnsi="Calibri" w:cs="Times New Roman"/>
          <w:bCs/>
          <w:noProof/>
        </w:rPr>
        <w:tab/>
      </w:r>
      <w:r w:rsidRPr="00560EF1">
        <w:rPr>
          <w:rFonts w:ascii="Calibri" w:eastAsia="Calibri" w:hAnsi="Calibri" w:cs="Times New Roman"/>
          <w:bCs/>
          <w:noProof/>
          <w:szCs w:val="24"/>
        </w:rPr>
        <w:t>Entry into Force and Other Transitional Measures</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_Toc516567176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40</w:t>
      </w:r>
      <w:r w:rsidRPr="00560EF1">
        <w:rPr>
          <w:rFonts w:ascii="Calibri" w:eastAsia="Calibri" w:hAnsi="Calibri" w:cs="Times New Roman"/>
          <w:bCs/>
          <w:noProof/>
          <w:szCs w:val="24"/>
        </w:rPr>
        <w:fldChar w:fldCharType="end"/>
      </w:r>
    </w:p>
    <w:p w14:paraId="796BF2D3" w14:textId="40D3EE98"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Cs/>
          <w:noProof/>
          <w:szCs w:val="24"/>
        </w:rPr>
        <w:t>8</w:t>
      </w:r>
      <w:r w:rsidRPr="00560EF1">
        <w:rPr>
          <w:rFonts w:ascii="Calibri" w:eastAsia="Times New Roman" w:hAnsi="Calibri" w:cs="Times New Roman"/>
          <w:bCs/>
          <w:noProof/>
        </w:rPr>
        <w:tab/>
      </w:r>
      <w:r w:rsidRPr="00560EF1">
        <w:rPr>
          <w:rFonts w:ascii="Calibri" w:eastAsia="Calibri" w:hAnsi="Calibri" w:cs="Times New Roman"/>
          <w:bCs/>
          <w:noProof/>
          <w:szCs w:val="24"/>
        </w:rPr>
        <w:t>Relevant documents</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_Toc516567177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41</w:t>
      </w:r>
      <w:r w:rsidRPr="00560EF1">
        <w:rPr>
          <w:rFonts w:ascii="Calibri" w:eastAsia="Calibri" w:hAnsi="Calibri" w:cs="Times New Roman"/>
          <w:bCs/>
          <w:noProof/>
          <w:szCs w:val="24"/>
        </w:rPr>
        <w:fldChar w:fldCharType="end"/>
      </w:r>
    </w:p>
    <w:p w14:paraId="3D4F7B11" w14:textId="2FAC3001" w:rsidR="00560EF1" w:rsidRPr="00560EF1" w:rsidRDefault="00560EF1" w:rsidP="00560EF1">
      <w:pPr>
        <w:tabs>
          <w:tab w:val="left" w:pos="440"/>
          <w:tab w:val="right" w:leader="dot" w:pos="8900"/>
        </w:tabs>
        <w:spacing w:before="120" w:after="0"/>
        <w:rPr>
          <w:rFonts w:ascii="Calibri" w:eastAsia="Times New Roman" w:hAnsi="Calibri" w:cs="Times New Roman"/>
          <w:bCs/>
          <w:noProof/>
        </w:rPr>
      </w:pPr>
      <w:r w:rsidRPr="00560EF1">
        <w:rPr>
          <w:rFonts w:ascii="Calibri" w:eastAsia="Calibri" w:hAnsi="Calibri" w:cs="Times New Roman"/>
          <w:bCs/>
          <w:noProof/>
          <w:szCs w:val="24"/>
        </w:rPr>
        <w:t>9</w:t>
      </w:r>
      <w:r w:rsidRPr="00560EF1">
        <w:rPr>
          <w:rFonts w:ascii="Calibri" w:eastAsia="Times New Roman" w:hAnsi="Calibri" w:cs="Times New Roman"/>
          <w:bCs/>
          <w:noProof/>
        </w:rPr>
        <w:tab/>
      </w:r>
      <w:r w:rsidRPr="00560EF1">
        <w:rPr>
          <w:rFonts w:ascii="Calibri" w:eastAsia="Calibri" w:hAnsi="Calibri" w:cs="Times New Roman"/>
          <w:bCs/>
          <w:noProof/>
          <w:szCs w:val="24"/>
        </w:rPr>
        <w:t>Annex I: Reference Matrix for Dealing with Fraud</w:t>
      </w:r>
      <w:r w:rsidRPr="00560EF1">
        <w:rPr>
          <w:rFonts w:ascii="Calibri" w:eastAsia="Calibri" w:hAnsi="Calibri" w:cs="Times New Roman"/>
          <w:bCs/>
          <w:noProof/>
          <w:szCs w:val="24"/>
        </w:rPr>
        <w:tab/>
      </w:r>
      <w:r w:rsidRPr="00560EF1">
        <w:rPr>
          <w:rFonts w:ascii="Calibri" w:eastAsia="Calibri" w:hAnsi="Calibri" w:cs="Times New Roman"/>
          <w:bCs/>
          <w:noProof/>
          <w:szCs w:val="24"/>
        </w:rPr>
        <w:fldChar w:fldCharType="begin"/>
      </w:r>
      <w:r w:rsidRPr="00560EF1">
        <w:rPr>
          <w:rFonts w:ascii="Calibri" w:eastAsia="Calibri" w:hAnsi="Calibri" w:cs="Times New Roman"/>
          <w:bCs/>
          <w:noProof/>
          <w:szCs w:val="24"/>
        </w:rPr>
        <w:instrText xml:space="preserve"> PAGEREF _Toc516567178 \h </w:instrText>
      </w:r>
      <w:r w:rsidRPr="00560EF1">
        <w:rPr>
          <w:rFonts w:ascii="Calibri" w:eastAsia="Calibri" w:hAnsi="Calibri" w:cs="Times New Roman"/>
          <w:bCs/>
          <w:noProof/>
          <w:szCs w:val="24"/>
        </w:rPr>
      </w:r>
      <w:r w:rsidRPr="00560EF1">
        <w:rPr>
          <w:rFonts w:ascii="Calibri" w:eastAsia="Calibri" w:hAnsi="Calibri" w:cs="Times New Roman"/>
          <w:bCs/>
          <w:noProof/>
          <w:szCs w:val="24"/>
        </w:rPr>
        <w:fldChar w:fldCharType="separate"/>
      </w:r>
      <w:r w:rsidR="00C70070">
        <w:rPr>
          <w:rFonts w:ascii="Calibri" w:eastAsia="Calibri" w:hAnsi="Calibri" w:cs="Times New Roman"/>
          <w:bCs/>
          <w:noProof/>
          <w:szCs w:val="24"/>
        </w:rPr>
        <w:t>42</w:t>
      </w:r>
      <w:r w:rsidRPr="00560EF1">
        <w:rPr>
          <w:rFonts w:ascii="Calibri" w:eastAsia="Calibri" w:hAnsi="Calibri" w:cs="Times New Roman"/>
          <w:bCs/>
          <w:noProof/>
          <w:szCs w:val="24"/>
        </w:rPr>
        <w:fldChar w:fldCharType="end"/>
      </w:r>
    </w:p>
    <w:p w14:paraId="2D31231A" w14:textId="77777777" w:rsidR="00560EF1" w:rsidRPr="00560EF1" w:rsidRDefault="00560EF1" w:rsidP="00560EF1">
      <w:pPr>
        <w:rPr>
          <w:rFonts w:ascii="Calibri" w:eastAsia="Calibri" w:hAnsi="Calibri" w:cs="Times New Roman"/>
        </w:rPr>
      </w:pPr>
      <w:r w:rsidRPr="00560EF1">
        <w:rPr>
          <w:rFonts w:ascii="Calibri" w:eastAsia="Calibri" w:hAnsi="Calibri" w:cs="Times New Roman"/>
          <w:b/>
          <w:bCs/>
          <w:sz w:val="24"/>
          <w:szCs w:val="24"/>
        </w:rPr>
        <w:fldChar w:fldCharType="end"/>
      </w:r>
    </w:p>
    <w:p w14:paraId="511C73D0" w14:textId="77777777" w:rsidR="00560EF1" w:rsidRPr="00560EF1" w:rsidRDefault="00560EF1" w:rsidP="00560EF1">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8" w:name="_Toc497764858"/>
      <w:bookmarkStart w:id="9" w:name="_Toc516567170"/>
      <w:r w:rsidRPr="00560EF1">
        <w:rPr>
          <w:rFonts w:ascii="Calibri Light" w:eastAsia="Malgun Gothic" w:hAnsi="Calibri Light" w:cs="Times New Roman"/>
          <w:b/>
          <w:color w:val="2F5496"/>
          <w:sz w:val="32"/>
          <w:szCs w:val="32"/>
        </w:rPr>
        <w:t>Purpose</w:t>
      </w:r>
      <w:bookmarkEnd w:id="8"/>
      <w:bookmarkEnd w:id="9"/>
      <w:r w:rsidRPr="00560EF1">
        <w:rPr>
          <w:rFonts w:ascii="Calibri Light" w:eastAsia="Malgun Gothic" w:hAnsi="Calibri Light" w:cs="Times New Roman"/>
          <w:b/>
          <w:color w:val="2F5496"/>
          <w:sz w:val="32"/>
          <w:szCs w:val="32"/>
        </w:rPr>
        <w:t xml:space="preserve"> </w:t>
      </w:r>
    </w:p>
    <w:p w14:paraId="4B93C475"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 xml:space="preserve">UN Women, as a potential victim of fraud, is exposed to various risks which may </w:t>
      </w:r>
      <w:proofErr w:type="gramStart"/>
      <w:r w:rsidRPr="00560EF1">
        <w:rPr>
          <w:rFonts w:ascii="Calibri" w:eastAsia="Malgun Gothic" w:hAnsi="Calibri" w:cs="Times New Roman"/>
          <w:color w:val="262626"/>
          <w:szCs w:val="26"/>
        </w:rPr>
        <w:t>include:</w:t>
      </w:r>
      <w:proofErr w:type="gramEnd"/>
      <w:r w:rsidRPr="00560EF1">
        <w:rPr>
          <w:rFonts w:ascii="Calibri" w:eastAsia="Malgun Gothic" w:hAnsi="Calibri" w:cs="Times New Roman"/>
          <w:color w:val="262626"/>
          <w:szCs w:val="26"/>
        </w:rPr>
        <w:t xml:space="preserve"> </w:t>
      </w:r>
      <w:r w:rsidRPr="00560EF1">
        <w:rPr>
          <w:rFonts w:ascii="Calibri" w:eastAsia="Malgun Gothic" w:hAnsi="Calibri" w:cs="Times New Roman"/>
          <w:b/>
          <w:color w:val="262626"/>
          <w:szCs w:val="26"/>
        </w:rPr>
        <w:t>financial risks</w:t>
      </w:r>
      <w:r w:rsidRPr="00560EF1">
        <w:rPr>
          <w:rFonts w:ascii="Calibri" w:eastAsia="Malgun Gothic" w:hAnsi="Calibri" w:cs="Times New Roman"/>
          <w:color w:val="262626"/>
          <w:szCs w:val="26"/>
        </w:rPr>
        <w:t xml:space="preserve">, which can be measured in monetary terms; </w:t>
      </w:r>
      <w:r w:rsidRPr="00560EF1">
        <w:rPr>
          <w:rFonts w:ascii="Calibri" w:eastAsia="Malgun Gothic" w:hAnsi="Calibri" w:cs="Times New Roman"/>
          <w:b/>
          <w:color w:val="262626"/>
          <w:szCs w:val="26"/>
        </w:rPr>
        <w:t>operational risks</w:t>
      </w:r>
      <w:r w:rsidRPr="00560EF1">
        <w:rPr>
          <w:rFonts w:ascii="Calibri" w:eastAsia="Malgun Gothic" w:hAnsi="Calibri" w:cs="Times New Roman"/>
          <w:color w:val="262626"/>
          <w:szCs w:val="26"/>
        </w:rPr>
        <w:t xml:space="preserve">, which cause deficiencies in the implementation and delivery of </w:t>
      </w:r>
      <w:proofErr w:type="spellStart"/>
      <w:r w:rsidRPr="00560EF1">
        <w:rPr>
          <w:rFonts w:ascii="Calibri" w:eastAsia="Malgun Gothic" w:hAnsi="Calibri" w:cs="Times New Roman"/>
          <w:color w:val="262626"/>
          <w:szCs w:val="26"/>
        </w:rPr>
        <w:t>programmes</w:t>
      </w:r>
      <w:proofErr w:type="spellEnd"/>
      <w:r w:rsidRPr="00560EF1">
        <w:rPr>
          <w:rFonts w:ascii="Calibri" w:eastAsia="Malgun Gothic" w:hAnsi="Calibri" w:cs="Times New Roman"/>
          <w:color w:val="262626"/>
          <w:szCs w:val="26"/>
        </w:rPr>
        <w:t xml:space="preserve">; and </w:t>
      </w:r>
      <w:r w:rsidRPr="00560EF1">
        <w:rPr>
          <w:rFonts w:ascii="Calibri" w:eastAsia="Malgun Gothic" w:hAnsi="Calibri" w:cs="Times New Roman"/>
          <w:b/>
          <w:color w:val="262626"/>
          <w:szCs w:val="26"/>
        </w:rPr>
        <w:t>reputational risks</w:t>
      </w:r>
      <w:r w:rsidRPr="00560EF1">
        <w:rPr>
          <w:rFonts w:ascii="Calibri" w:eastAsia="Malgun Gothic" w:hAnsi="Calibri" w:cs="Times New Roman"/>
          <w:color w:val="262626"/>
          <w:szCs w:val="26"/>
        </w:rPr>
        <w:t>, which harm the prestige and respect of the Organization.</w:t>
      </w:r>
    </w:p>
    <w:p w14:paraId="7EE4AACB"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In respect of fraud risks, UN Women maps its three lines of defense as follows:</w:t>
      </w:r>
    </w:p>
    <w:p w14:paraId="25793C56" w14:textId="77777777" w:rsidR="00560EF1" w:rsidRPr="00560EF1" w:rsidRDefault="00560EF1" w:rsidP="00560EF1">
      <w:pPr>
        <w:tabs>
          <w:tab w:val="num" w:pos="964"/>
        </w:tabs>
        <w:adjustRightInd w:val="0"/>
        <w:spacing w:before="60" w:after="60" w:line="264" w:lineRule="auto"/>
        <w:ind w:left="964" w:hanging="397"/>
        <w:jc w:val="both"/>
        <w:rPr>
          <w:rFonts w:ascii="Calibri" w:eastAsia="Calibri" w:hAnsi="Calibri" w:cs="Times New Roman"/>
          <w:color w:val="262626"/>
        </w:rPr>
      </w:pPr>
      <w:r w:rsidRPr="00560EF1">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370C7C32" w14:textId="77777777" w:rsidR="00560EF1" w:rsidRPr="00560EF1" w:rsidRDefault="00560EF1" w:rsidP="00560EF1">
      <w:pPr>
        <w:tabs>
          <w:tab w:val="num" w:pos="964"/>
        </w:tabs>
        <w:adjustRightInd w:val="0"/>
        <w:spacing w:before="60" w:after="60" w:line="264" w:lineRule="auto"/>
        <w:ind w:left="964" w:hanging="397"/>
        <w:jc w:val="both"/>
        <w:rPr>
          <w:rFonts w:ascii="Calibri" w:eastAsia="Calibri" w:hAnsi="Calibri" w:cs="Times New Roman"/>
          <w:color w:val="262626"/>
        </w:rPr>
      </w:pPr>
      <w:r w:rsidRPr="00560EF1">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7505528B" w14:textId="77777777" w:rsidR="00560EF1" w:rsidRPr="00560EF1" w:rsidRDefault="00560EF1" w:rsidP="00560EF1">
      <w:pPr>
        <w:tabs>
          <w:tab w:val="num" w:pos="964"/>
        </w:tabs>
        <w:adjustRightInd w:val="0"/>
        <w:spacing w:before="60" w:after="60" w:line="264" w:lineRule="auto"/>
        <w:ind w:left="964" w:hanging="397"/>
        <w:jc w:val="both"/>
        <w:rPr>
          <w:rFonts w:ascii="Calibri" w:eastAsia="Calibri" w:hAnsi="Calibri" w:cs="Times New Roman"/>
          <w:color w:val="262626"/>
        </w:rPr>
      </w:pPr>
      <w:r w:rsidRPr="00560EF1">
        <w:rPr>
          <w:rFonts w:ascii="Calibri" w:eastAsia="Calibri" w:hAnsi="Calibri" w:cs="Times New Roman"/>
          <w:color w:val="262626"/>
        </w:rPr>
        <w:lastRenderedPageBreak/>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683C8A2A"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758D6E35"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 xml:space="preserve">The purpose of this anti-fraud policy (the “Policy”) is to outline UN Women’s current approach to the prevention, </w:t>
      </w:r>
      <w:proofErr w:type="gramStart"/>
      <w:r w:rsidRPr="00560EF1">
        <w:rPr>
          <w:rFonts w:ascii="Calibri" w:eastAsia="Malgun Gothic" w:hAnsi="Calibri" w:cs="Times New Roman"/>
          <w:color w:val="262626"/>
          <w:szCs w:val="26"/>
        </w:rPr>
        <w:t>detection</w:t>
      </w:r>
      <w:proofErr w:type="gramEnd"/>
      <w:r w:rsidRPr="00560EF1">
        <w:rPr>
          <w:rFonts w:ascii="Calibri" w:eastAsia="Malgun Gothic" w:hAnsi="Calibri" w:cs="Times New Roman"/>
          <w:color w:val="262626"/>
          <w:szCs w:val="26"/>
        </w:rPr>
        <w:t xml:space="preserve"> and response to incidents of fraud. This Policy compiles existing provisions set out in UN Women regulations, rules, </w:t>
      </w:r>
      <w:proofErr w:type="gramStart"/>
      <w:r w:rsidRPr="00560EF1">
        <w:rPr>
          <w:rFonts w:ascii="Calibri" w:eastAsia="Malgun Gothic" w:hAnsi="Calibri" w:cs="Times New Roman"/>
          <w:color w:val="262626"/>
          <w:szCs w:val="26"/>
        </w:rPr>
        <w:t>policies</w:t>
      </w:r>
      <w:proofErr w:type="gramEnd"/>
      <w:r w:rsidRPr="00560EF1">
        <w:rPr>
          <w:rFonts w:ascii="Calibri" w:eastAsia="Malgun Gothic" w:hAnsi="Calibri" w:cs="Times New Roman"/>
          <w:color w:val="262626"/>
          <w:szCs w:val="26"/>
        </w:rPr>
        <w:t xml:space="preserve"> and procedures including the UN-Women </w:t>
      </w:r>
      <w:r w:rsidRPr="00560EF1">
        <w:rPr>
          <w:rFonts w:ascii="Calibri" w:eastAsia="Malgun Gothic" w:hAnsi="Calibri" w:cs="Times New Roman"/>
          <w:color w:val="262626"/>
          <w:spacing w:val="-10"/>
          <w:szCs w:val="26"/>
        </w:rPr>
        <w:t>Policy</w:t>
      </w:r>
      <w:r w:rsidRPr="00560EF1">
        <w:rPr>
          <w:rFonts w:ascii="Calibri" w:eastAsia="Malgun Gothic" w:hAnsi="Calibri" w:cs="Times New Roman"/>
          <w:color w:val="262626"/>
          <w:szCs w:val="26"/>
        </w:rPr>
        <w:t xml:space="preserve"> for Addressing Non-Compliance with UN Standards of Conduct (the “Legal Policy”), </w:t>
      </w:r>
      <w:r w:rsidRPr="00560EF1">
        <w:rPr>
          <w:rFonts w:ascii="Calibri" w:eastAsia="Malgun Gothic" w:hAnsi="Calibri" w:cs="Times New Roman"/>
          <w:color w:val="262626"/>
          <w:spacing w:val="-11"/>
          <w:szCs w:val="26"/>
        </w:rPr>
        <w:t xml:space="preserve">the </w:t>
      </w:r>
      <w:r w:rsidRPr="00560EF1">
        <w:rPr>
          <w:rFonts w:ascii="Calibri" w:eastAsia="Malgun Gothic" w:hAnsi="Calibri" w:cs="Times New Roman"/>
          <w:color w:val="0563C1"/>
          <w:szCs w:val="26"/>
          <w:u w:val="single"/>
        </w:rPr>
        <w:t>UN-Women Policy for Protection Against Retaliation, and t</w:t>
      </w:r>
      <w:r w:rsidRPr="00560EF1">
        <w:rPr>
          <w:rFonts w:ascii="Calibri" w:eastAsia="Malgun Gothic" w:hAnsi="Calibri" w:cs="Times New Roman"/>
          <w:color w:val="262626"/>
          <w:szCs w:val="26"/>
        </w:rPr>
        <w:t>he Delegation of Authority Policy (the “</w:t>
      </w:r>
      <w:proofErr w:type="spellStart"/>
      <w:r w:rsidRPr="00560EF1">
        <w:rPr>
          <w:rFonts w:ascii="Calibri" w:eastAsia="Malgun Gothic" w:hAnsi="Calibri" w:cs="Times New Roman"/>
          <w:color w:val="262626"/>
          <w:szCs w:val="26"/>
        </w:rPr>
        <w:t>DoA</w:t>
      </w:r>
      <w:proofErr w:type="spellEnd"/>
      <w:r w:rsidRPr="00560EF1">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4DC9D83F" w14:textId="77777777" w:rsidR="00560EF1" w:rsidRPr="00560EF1" w:rsidRDefault="00560EF1" w:rsidP="00560EF1">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0" w:name="_Toc497764859"/>
      <w:bookmarkStart w:id="11" w:name="_Toc516567171"/>
      <w:r w:rsidRPr="00560EF1">
        <w:rPr>
          <w:rFonts w:ascii="Calibri Light" w:eastAsia="Malgun Gothic" w:hAnsi="Calibri Light" w:cs="Times New Roman"/>
          <w:b/>
          <w:color w:val="2F5496"/>
          <w:sz w:val="32"/>
          <w:szCs w:val="32"/>
        </w:rPr>
        <w:t>Application</w:t>
      </w:r>
      <w:bookmarkEnd w:id="10"/>
      <w:bookmarkEnd w:id="11"/>
    </w:p>
    <w:p w14:paraId="5379BF6E"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00B1B0F0"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This Policy can apply to:</w:t>
      </w:r>
    </w:p>
    <w:p w14:paraId="3BDD8FB9" w14:textId="77777777" w:rsidR="00560EF1" w:rsidRPr="00560EF1" w:rsidRDefault="00560EF1" w:rsidP="00560EF1">
      <w:pPr>
        <w:numPr>
          <w:ilvl w:val="0"/>
          <w:numId w:val="47"/>
        </w:numPr>
        <w:tabs>
          <w:tab w:val="clear" w:pos="720"/>
          <w:tab w:val="num" w:pos="964"/>
        </w:tabs>
        <w:adjustRightInd w:val="0"/>
        <w:spacing w:before="60" w:after="60" w:line="264" w:lineRule="auto"/>
        <w:ind w:left="964" w:hanging="397"/>
        <w:jc w:val="both"/>
        <w:rPr>
          <w:rFonts w:ascii="Calibri" w:eastAsia="Calibri" w:hAnsi="Calibri" w:cs="Times New Roman"/>
          <w:color w:val="262626"/>
        </w:rPr>
      </w:pPr>
      <w:r w:rsidRPr="00560EF1">
        <w:rPr>
          <w:rFonts w:ascii="Calibri" w:eastAsia="Calibri" w:hAnsi="Calibri" w:cs="Times New Roman"/>
          <w:b/>
          <w:color w:val="262626"/>
        </w:rPr>
        <w:t>Personnel</w:t>
      </w:r>
      <w:r w:rsidRPr="00560EF1">
        <w:rPr>
          <w:rFonts w:ascii="Calibri" w:eastAsia="Calibri" w:hAnsi="Calibri" w:cs="Times New Roman"/>
          <w:color w:val="262626"/>
        </w:rPr>
        <w:t>: staff members of UN Women and persons engaged by UN Women under other contractual arrangements to perform services for UN Women.</w:t>
      </w:r>
    </w:p>
    <w:p w14:paraId="3DDF9050" w14:textId="77777777" w:rsidR="00560EF1" w:rsidRPr="00560EF1" w:rsidRDefault="00560EF1" w:rsidP="00560EF1">
      <w:pPr>
        <w:tabs>
          <w:tab w:val="num" w:pos="964"/>
        </w:tabs>
        <w:adjustRightInd w:val="0"/>
        <w:spacing w:before="60" w:after="60" w:line="264" w:lineRule="auto"/>
        <w:ind w:left="964" w:hanging="397"/>
        <w:jc w:val="both"/>
        <w:rPr>
          <w:rFonts w:ascii="Calibri" w:eastAsia="Calibri" w:hAnsi="Calibri" w:cs="Times New Roman"/>
          <w:color w:val="262626"/>
        </w:rPr>
      </w:pPr>
      <w:r w:rsidRPr="00560EF1">
        <w:rPr>
          <w:rFonts w:ascii="Calibri" w:eastAsia="Calibri" w:hAnsi="Calibri" w:cs="Times New Roman"/>
          <w:b/>
          <w:color w:val="262626"/>
        </w:rPr>
        <w:t>Implementing Partners and Responsible Parties</w:t>
      </w:r>
      <w:r w:rsidRPr="00560EF1">
        <w:rPr>
          <w:rFonts w:ascii="Calibri" w:eastAsia="Calibri" w:hAnsi="Calibri" w:cs="Times New Roman"/>
          <w:color w:val="262626"/>
        </w:rPr>
        <w:t xml:space="preserve">: entities engaged by UN Women to carry out </w:t>
      </w:r>
      <w:proofErr w:type="spellStart"/>
      <w:r w:rsidRPr="00560EF1">
        <w:rPr>
          <w:rFonts w:ascii="Calibri" w:eastAsia="Calibri" w:hAnsi="Calibri" w:cs="Times New Roman"/>
          <w:color w:val="262626"/>
        </w:rPr>
        <w:t>programme</w:t>
      </w:r>
      <w:proofErr w:type="spellEnd"/>
      <w:r w:rsidRPr="00560EF1">
        <w:rPr>
          <w:rFonts w:ascii="Calibri" w:eastAsia="Calibri" w:hAnsi="Calibri" w:cs="Times New Roman"/>
          <w:color w:val="262626"/>
        </w:rPr>
        <w:t xml:space="preserve"> or project activities including government entities, non-UN inter- governmental organizations, non-governmental organizations, and UN agencies.</w:t>
      </w:r>
    </w:p>
    <w:p w14:paraId="44B025C7" w14:textId="77777777" w:rsidR="00560EF1" w:rsidRPr="00560EF1" w:rsidRDefault="00560EF1" w:rsidP="00560EF1">
      <w:pPr>
        <w:tabs>
          <w:tab w:val="num" w:pos="964"/>
        </w:tabs>
        <w:adjustRightInd w:val="0"/>
        <w:spacing w:before="60" w:after="60" w:line="264" w:lineRule="auto"/>
        <w:ind w:left="964" w:hanging="397"/>
        <w:jc w:val="both"/>
        <w:rPr>
          <w:rFonts w:ascii="Calibri" w:eastAsia="Calibri" w:hAnsi="Calibri" w:cs="Times New Roman"/>
          <w:color w:val="262626"/>
        </w:rPr>
      </w:pPr>
      <w:r w:rsidRPr="00560EF1">
        <w:rPr>
          <w:rFonts w:ascii="Calibri" w:eastAsia="Calibri" w:hAnsi="Calibri" w:cs="Times New Roman"/>
          <w:b/>
          <w:color w:val="262626"/>
        </w:rPr>
        <w:t>Vendors</w:t>
      </w:r>
      <w:r w:rsidRPr="00560EF1">
        <w:rPr>
          <w:rFonts w:ascii="Calibri" w:eastAsia="Calibri" w:hAnsi="Calibri" w:cs="Times New Roman"/>
          <w:color w:val="262626"/>
        </w:rPr>
        <w:t xml:space="preserve">: An offeror or a prospective, </w:t>
      </w:r>
      <w:proofErr w:type="gramStart"/>
      <w:r w:rsidRPr="00560EF1">
        <w:rPr>
          <w:rFonts w:ascii="Calibri" w:eastAsia="Calibri" w:hAnsi="Calibri" w:cs="Times New Roman"/>
          <w:color w:val="262626"/>
        </w:rPr>
        <w:t>registered</w:t>
      </w:r>
      <w:proofErr w:type="gramEnd"/>
      <w:r w:rsidRPr="00560EF1">
        <w:rPr>
          <w:rFonts w:ascii="Calibri" w:eastAsia="Calibri" w:hAnsi="Calibri" w:cs="Times New Roman"/>
          <w:color w:val="262626"/>
        </w:rPr>
        <w:t xml:space="preserve"> or actual supplier, contractor or provider of goods, services and/or works to the UN System.</w:t>
      </w:r>
    </w:p>
    <w:p w14:paraId="34A61F88" w14:textId="77777777" w:rsidR="00560EF1" w:rsidRPr="00560EF1" w:rsidRDefault="00560EF1" w:rsidP="00560EF1">
      <w:pPr>
        <w:rPr>
          <w:rFonts w:ascii="Calibri" w:eastAsia="Calibri" w:hAnsi="Calibri" w:cs="Times New Roman"/>
        </w:rPr>
      </w:pPr>
    </w:p>
    <w:p w14:paraId="64146EE2" w14:textId="77777777" w:rsidR="00560EF1" w:rsidRPr="00560EF1" w:rsidRDefault="00560EF1" w:rsidP="00560EF1">
      <w:pPr>
        <w:rPr>
          <w:rFonts w:ascii="Calibri" w:eastAsia="Calibri" w:hAnsi="Calibri" w:cs="Times New Roman"/>
        </w:rPr>
      </w:pPr>
    </w:p>
    <w:p w14:paraId="7EEEC311" w14:textId="77777777" w:rsidR="00560EF1" w:rsidRPr="00560EF1" w:rsidRDefault="00560EF1" w:rsidP="00560EF1">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2" w:name="_Toc497764860"/>
      <w:bookmarkStart w:id="13" w:name="_Toc516567172"/>
      <w:r w:rsidRPr="00560EF1">
        <w:rPr>
          <w:rFonts w:ascii="Calibri Light" w:eastAsia="Malgun Gothic" w:hAnsi="Calibri Light" w:cs="Times New Roman"/>
          <w:b/>
          <w:color w:val="2F5496"/>
          <w:sz w:val="32"/>
          <w:szCs w:val="32"/>
        </w:rPr>
        <w:t>Definitions</w:t>
      </w:r>
      <w:bookmarkEnd w:id="12"/>
      <w:bookmarkEnd w:id="13"/>
    </w:p>
    <w:p w14:paraId="28BE63C1" w14:textId="77777777" w:rsidR="00560EF1" w:rsidRPr="00560EF1" w:rsidRDefault="00560EF1" w:rsidP="00560EF1">
      <w:pPr>
        <w:adjustRightInd w:val="0"/>
        <w:spacing w:before="120" w:after="120" w:line="264" w:lineRule="auto"/>
        <w:ind w:left="2835" w:hanging="2835"/>
        <w:jc w:val="both"/>
        <w:rPr>
          <w:rFonts w:ascii="Calibri" w:eastAsia="Calibri" w:hAnsi="Calibri" w:cs="Times New Roman"/>
          <w:color w:val="262626"/>
        </w:rPr>
      </w:pPr>
      <w:r w:rsidRPr="00560EF1">
        <w:rPr>
          <w:rFonts w:ascii="Calibri" w:eastAsia="Calibri" w:hAnsi="Calibri" w:cs="Times New Roman"/>
          <w:b/>
          <w:color w:val="262626"/>
        </w:rPr>
        <w:t>“Fraud”</w:t>
      </w:r>
      <w:r w:rsidRPr="00560EF1">
        <w:rPr>
          <w:rFonts w:ascii="Calibri" w:eastAsia="Calibri" w:hAnsi="Calibri" w:cs="Times New Roman"/>
          <w:color w:val="262626"/>
        </w:rPr>
        <w:tab/>
        <w:t xml:space="preserve">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w:t>
      </w:r>
      <w:r w:rsidRPr="00560EF1">
        <w:rPr>
          <w:rFonts w:ascii="Calibri" w:eastAsia="Calibri" w:hAnsi="Calibri" w:cs="Times New Roman"/>
          <w:color w:val="262626"/>
        </w:rPr>
        <w:lastRenderedPageBreak/>
        <w:t>his, her or its detriment" (High-Level Committee on Management (HLCM), 33</w:t>
      </w:r>
      <w:r w:rsidRPr="00560EF1">
        <w:rPr>
          <w:rFonts w:ascii="Calibri" w:eastAsia="Calibri" w:hAnsi="Calibri" w:cs="Times New Roman"/>
          <w:color w:val="262626"/>
          <w:vertAlign w:val="superscript"/>
        </w:rPr>
        <w:t>rd</w:t>
      </w:r>
      <w:r w:rsidRPr="00560EF1">
        <w:rPr>
          <w:rFonts w:ascii="Calibri" w:eastAsia="Calibri" w:hAnsi="Calibri" w:cs="Times New Roman"/>
          <w:color w:val="262626"/>
        </w:rPr>
        <w:t xml:space="preserve"> Session, March 2017).</w:t>
      </w:r>
    </w:p>
    <w:p w14:paraId="2B05B144" w14:textId="77777777" w:rsidR="00560EF1" w:rsidRPr="00560EF1" w:rsidRDefault="00560EF1" w:rsidP="00560EF1">
      <w:pPr>
        <w:adjustRightInd w:val="0"/>
        <w:spacing w:before="120" w:after="120" w:line="264" w:lineRule="auto"/>
        <w:ind w:left="2835" w:hanging="2835"/>
        <w:jc w:val="both"/>
        <w:rPr>
          <w:rFonts w:ascii="Calibri" w:eastAsia="Calibri" w:hAnsi="Calibri" w:cs="Times New Roman"/>
          <w:color w:val="262626"/>
        </w:rPr>
      </w:pPr>
      <w:r w:rsidRPr="00560EF1" w:rsidDel="00082C19">
        <w:rPr>
          <w:rFonts w:ascii="Calibri" w:eastAsia="Calibri" w:hAnsi="Calibri" w:cs="Times New Roman"/>
          <w:color w:val="262626"/>
        </w:rPr>
        <w:t xml:space="preserve"> </w:t>
      </w:r>
      <w:r w:rsidRPr="00560EF1">
        <w:rPr>
          <w:rFonts w:ascii="Calibri" w:eastAsia="Calibri" w:hAnsi="Calibri" w:cs="Times New Roman"/>
          <w:b/>
          <w:color w:val="262626"/>
        </w:rPr>
        <w:t>“Presumptive Fraud”</w:t>
      </w:r>
      <w:r w:rsidRPr="00560EF1">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60EF1">
        <w:rPr>
          <w:rFonts w:ascii="Calibri" w:eastAsia="Calibri" w:hAnsi="Calibri" w:cs="Times New Roman"/>
          <w:color w:val="262626"/>
          <w:vertAlign w:val="superscript"/>
        </w:rPr>
        <w:t>rd</w:t>
      </w:r>
      <w:r w:rsidRPr="00560EF1">
        <w:rPr>
          <w:rFonts w:ascii="Calibri" w:eastAsia="Calibri" w:hAnsi="Calibri" w:cs="Times New Roman"/>
          <w:color w:val="262626"/>
        </w:rPr>
        <w:t xml:space="preserve"> Session, March 2017).</w:t>
      </w:r>
    </w:p>
    <w:p w14:paraId="146E427E" w14:textId="77777777" w:rsidR="00560EF1" w:rsidRPr="00560EF1" w:rsidRDefault="00560EF1" w:rsidP="00560EF1">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4" w:name="_Toc497764861"/>
      <w:bookmarkStart w:id="15" w:name="_Toc516567173"/>
      <w:r w:rsidRPr="00560EF1">
        <w:rPr>
          <w:rFonts w:ascii="Calibri Light" w:eastAsia="Malgun Gothic" w:hAnsi="Calibri Light" w:cs="Times New Roman"/>
          <w:b/>
          <w:color w:val="2F5496"/>
          <w:sz w:val="32"/>
          <w:szCs w:val="32"/>
        </w:rPr>
        <w:t>Roles and Responsibilities</w:t>
      </w:r>
      <w:bookmarkEnd w:id="14"/>
      <w:bookmarkEnd w:id="15"/>
    </w:p>
    <w:p w14:paraId="64F98582"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All</w:t>
      </w:r>
      <w:r w:rsidRPr="00560EF1">
        <w:rPr>
          <w:rFonts w:ascii="Calibri" w:eastAsia="Malgun Gothic" w:hAnsi="Calibri" w:cs="Times New Roman"/>
          <w:color w:val="262626"/>
          <w:spacing w:val="-8"/>
          <w:szCs w:val="26"/>
        </w:rPr>
        <w:t xml:space="preserve"> </w:t>
      </w:r>
      <w:r w:rsidRPr="00560EF1">
        <w:rPr>
          <w:rFonts w:ascii="Calibri" w:eastAsia="Malgun Gothic" w:hAnsi="Calibri" w:cs="Times New Roman"/>
          <w:color w:val="262626"/>
          <w:szCs w:val="26"/>
        </w:rPr>
        <w:t>parties</w:t>
      </w:r>
      <w:r w:rsidRPr="00560EF1">
        <w:rPr>
          <w:rFonts w:ascii="Calibri" w:eastAsia="Malgun Gothic" w:hAnsi="Calibri" w:cs="Times New Roman"/>
          <w:color w:val="262626"/>
          <w:spacing w:val="-8"/>
          <w:szCs w:val="26"/>
        </w:rPr>
        <w:t xml:space="preserve"> </w:t>
      </w:r>
      <w:r w:rsidRPr="00560EF1">
        <w:rPr>
          <w:rFonts w:ascii="Calibri" w:eastAsia="Malgun Gothic" w:hAnsi="Calibri" w:cs="Times New Roman"/>
          <w:color w:val="262626"/>
          <w:szCs w:val="26"/>
        </w:rPr>
        <w:t>to</w:t>
      </w:r>
      <w:r w:rsidRPr="00560EF1">
        <w:rPr>
          <w:rFonts w:ascii="Calibri" w:eastAsia="Malgun Gothic" w:hAnsi="Calibri" w:cs="Times New Roman"/>
          <w:color w:val="262626"/>
          <w:spacing w:val="-7"/>
          <w:szCs w:val="26"/>
        </w:rPr>
        <w:t xml:space="preserve"> </w:t>
      </w:r>
      <w:r w:rsidRPr="00560EF1">
        <w:rPr>
          <w:rFonts w:ascii="Calibri" w:eastAsia="Malgun Gothic" w:hAnsi="Calibri" w:cs="Times New Roman"/>
          <w:color w:val="262626"/>
          <w:szCs w:val="26"/>
        </w:rPr>
        <w:t>whom</w:t>
      </w:r>
      <w:r w:rsidRPr="00560EF1">
        <w:rPr>
          <w:rFonts w:ascii="Calibri" w:eastAsia="Malgun Gothic" w:hAnsi="Calibri" w:cs="Times New Roman"/>
          <w:color w:val="262626"/>
          <w:spacing w:val="-10"/>
          <w:szCs w:val="26"/>
        </w:rPr>
        <w:t xml:space="preserve"> </w:t>
      </w:r>
      <w:r w:rsidRPr="00560EF1">
        <w:rPr>
          <w:rFonts w:ascii="Calibri" w:eastAsia="Malgun Gothic" w:hAnsi="Calibri" w:cs="Times New Roman"/>
          <w:color w:val="262626"/>
          <w:szCs w:val="26"/>
        </w:rPr>
        <w:t>this</w:t>
      </w:r>
      <w:r w:rsidRPr="00560EF1">
        <w:rPr>
          <w:rFonts w:ascii="Calibri" w:eastAsia="Malgun Gothic" w:hAnsi="Calibri" w:cs="Times New Roman"/>
          <w:color w:val="262626"/>
          <w:spacing w:val="-10"/>
          <w:szCs w:val="26"/>
        </w:rPr>
        <w:t xml:space="preserve"> </w:t>
      </w:r>
      <w:r w:rsidRPr="00560EF1">
        <w:rPr>
          <w:rFonts w:ascii="Calibri" w:eastAsia="Malgun Gothic" w:hAnsi="Calibri" w:cs="Times New Roman"/>
          <w:color w:val="262626"/>
          <w:szCs w:val="26"/>
        </w:rPr>
        <w:t>Policy</w:t>
      </w:r>
      <w:r w:rsidRPr="00560EF1">
        <w:rPr>
          <w:rFonts w:ascii="Calibri" w:eastAsia="Malgun Gothic" w:hAnsi="Calibri" w:cs="Times New Roman"/>
          <w:color w:val="262626"/>
          <w:spacing w:val="-8"/>
          <w:szCs w:val="26"/>
        </w:rPr>
        <w:t xml:space="preserve"> </w:t>
      </w:r>
      <w:r w:rsidRPr="00560EF1">
        <w:rPr>
          <w:rFonts w:ascii="Calibri" w:eastAsia="Malgun Gothic" w:hAnsi="Calibri" w:cs="Times New Roman"/>
          <w:color w:val="262626"/>
          <w:szCs w:val="26"/>
        </w:rPr>
        <w:t>applies</w:t>
      </w:r>
      <w:r w:rsidRPr="00560EF1">
        <w:rPr>
          <w:rFonts w:ascii="Calibri" w:eastAsia="Malgun Gothic" w:hAnsi="Calibri" w:cs="Times New Roman"/>
          <w:color w:val="262626"/>
          <w:spacing w:val="-8"/>
          <w:szCs w:val="26"/>
        </w:rPr>
        <w:t xml:space="preserve"> </w:t>
      </w:r>
      <w:r w:rsidRPr="00560EF1">
        <w:rPr>
          <w:rFonts w:ascii="Calibri" w:eastAsia="Malgun Gothic" w:hAnsi="Calibri" w:cs="Times New Roman"/>
          <w:color w:val="262626"/>
          <w:szCs w:val="26"/>
        </w:rPr>
        <w:t>are</w:t>
      </w:r>
      <w:r w:rsidRPr="00560EF1">
        <w:rPr>
          <w:rFonts w:ascii="Calibri" w:eastAsia="Malgun Gothic" w:hAnsi="Calibri" w:cs="Times New Roman"/>
          <w:color w:val="262626"/>
          <w:spacing w:val="-7"/>
          <w:szCs w:val="26"/>
        </w:rPr>
        <w:t xml:space="preserve"> </w:t>
      </w:r>
      <w:r w:rsidRPr="00560EF1">
        <w:rPr>
          <w:rFonts w:ascii="Calibri" w:eastAsia="Malgun Gothic" w:hAnsi="Calibri" w:cs="Times New Roman"/>
          <w:color w:val="262626"/>
          <w:szCs w:val="26"/>
        </w:rPr>
        <w:t>responsible</w:t>
      </w:r>
      <w:r w:rsidRPr="00560EF1">
        <w:rPr>
          <w:rFonts w:ascii="Calibri" w:eastAsia="Malgun Gothic" w:hAnsi="Calibri" w:cs="Times New Roman"/>
          <w:color w:val="262626"/>
          <w:spacing w:val="-10"/>
          <w:szCs w:val="26"/>
        </w:rPr>
        <w:t xml:space="preserve"> </w:t>
      </w:r>
      <w:r w:rsidRPr="00560EF1">
        <w:rPr>
          <w:rFonts w:ascii="Calibri" w:eastAsia="Malgun Gothic" w:hAnsi="Calibri" w:cs="Times New Roman"/>
          <w:color w:val="262626"/>
          <w:szCs w:val="26"/>
        </w:rPr>
        <w:t>for</w:t>
      </w:r>
      <w:r w:rsidRPr="00560EF1">
        <w:rPr>
          <w:rFonts w:ascii="Calibri" w:eastAsia="Malgun Gothic" w:hAnsi="Calibri" w:cs="Times New Roman"/>
          <w:color w:val="262626"/>
          <w:spacing w:val="-7"/>
          <w:szCs w:val="26"/>
        </w:rPr>
        <w:t xml:space="preserve"> </w:t>
      </w:r>
      <w:r w:rsidRPr="00560EF1">
        <w:rPr>
          <w:rFonts w:ascii="Calibri" w:eastAsia="Malgun Gothic" w:hAnsi="Calibri" w:cs="Times New Roman"/>
          <w:color w:val="262626"/>
          <w:szCs w:val="26"/>
        </w:rPr>
        <w:t>safeguarding</w:t>
      </w:r>
      <w:r w:rsidRPr="00560EF1">
        <w:rPr>
          <w:rFonts w:ascii="Calibri" w:eastAsia="Malgun Gothic" w:hAnsi="Calibri" w:cs="Times New Roman"/>
          <w:color w:val="262626"/>
          <w:spacing w:val="-8"/>
          <w:szCs w:val="26"/>
        </w:rPr>
        <w:t xml:space="preserve"> </w:t>
      </w:r>
      <w:r w:rsidRPr="00560EF1">
        <w:rPr>
          <w:rFonts w:ascii="Calibri" w:eastAsia="Malgun Gothic" w:hAnsi="Calibri" w:cs="Times New Roman"/>
          <w:color w:val="262626"/>
          <w:szCs w:val="26"/>
        </w:rPr>
        <w:t>the</w:t>
      </w:r>
      <w:r w:rsidRPr="00560EF1">
        <w:rPr>
          <w:rFonts w:ascii="Calibri" w:eastAsia="Malgun Gothic" w:hAnsi="Calibri" w:cs="Times New Roman"/>
          <w:color w:val="262626"/>
          <w:spacing w:val="-7"/>
          <w:szCs w:val="26"/>
        </w:rPr>
        <w:t xml:space="preserve"> </w:t>
      </w:r>
      <w:r w:rsidRPr="00560EF1">
        <w:rPr>
          <w:rFonts w:ascii="Calibri" w:eastAsia="Malgun Gothic" w:hAnsi="Calibri" w:cs="Times New Roman"/>
          <w:color w:val="262626"/>
          <w:szCs w:val="26"/>
        </w:rPr>
        <w:t xml:space="preserve">resources entrusted to UN Women and have critical roles and responsibilities in ensuring that fraud in relation to UN Women resources and activities is prevented, detected, </w:t>
      </w:r>
      <w:proofErr w:type="gramStart"/>
      <w:r w:rsidRPr="00560EF1">
        <w:rPr>
          <w:rFonts w:ascii="Calibri" w:eastAsia="Malgun Gothic" w:hAnsi="Calibri" w:cs="Times New Roman"/>
          <w:color w:val="262626"/>
          <w:szCs w:val="26"/>
        </w:rPr>
        <w:t>reported</w:t>
      </w:r>
      <w:proofErr w:type="gramEnd"/>
      <w:r w:rsidRPr="00560EF1">
        <w:rPr>
          <w:rFonts w:ascii="Calibri" w:eastAsia="Malgun Gothic" w:hAnsi="Calibri" w:cs="Times New Roman"/>
          <w:color w:val="262626"/>
          <w:szCs w:val="26"/>
        </w:rPr>
        <w:t xml:space="preserve"> and addressed promptly.</w:t>
      </w:r>
    </w:p>
    <w:p w14:paraId="5383ACBC"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 xml:space="preserve">Director, Division of the Internal Evaluation and Audit Services (IEAS) </w:t>
      </w:r>
    </w:p>
    <w:p w14:paraId="7D868056"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2BF64D7E"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In carrying out this role, the Director, IEAS will among other things:</w:t>
      </w:r>
    </w:p>
    <w:p w14:paraId="2307A421" w14:textId="77777777" w:rsidR="00560EF1" w:rsidRPr="00560EF1" w:rsidRDefault="00560EF1" w:rsidP="00560EF1">
      <w:pPr>
        <w:tabs>
          <w:tab w:val="num" w:pos="1644"/>
        </w:tabs>
        <w:spacing w:before="60" w:after="60" w:line="264" w:lineRule="auto"/>
        <w:ind w:left="1644" w:hanging="397"/>
        <w:contextualSpacing/>
        <w:jc w:val="both"/>
        <w:rPr>
          <w:rFonts w:ascii="Calibri" w:eastAsia="Calibri" w:hAnsi="Calibri" w:cs="Times New Roman"/>
          <w:color w:val="262626"/>
        </w:rPr>
      </w:pPr>
      <w:r w:rsidRPr="00560EF1">
        <w:rPr>
          <w:rFonts w:ascii="Calibri" w:eastAsia="Calibri" w:hAnsi="Calibri" w:cs="Times New Roman"/>
          <w:color w:val="262626"/>
        </w:rPr>
        <w:t>Serve as the repository of knowledge on fraud risks and controls;</w:t>
      </w:r>
      <w:r w:rsidRPr="00560EF1">
        <w:rPr>
          <w:rFonts w:ascii="Calibri" w:eastAsia="Calibri" w:hAnsi="Calibri" w:cs="Times New Roman"/>
          <w:color w:val="262626"/>
          <w:spacing w:val="-19"/>
        </w:rPr>
        <w:t xml:space="preserve"> </w:t>
      </w:r>
      <w:r w:rsidRPr="00560EF1">
        <w:rPr>
          <w:rFonts w:ascii="Calibri" w:eastAsia="Calibri" w:hAnsi="Calibri" w:cs="Times New Roman"/>
          <w:color w:val="262626"/>
        </w:rPr>
        <w:t>and</w:t>
      </w:r>
    </w:p>
    <w:p w14:paraId="77305928" w14:textId="77777777" w:rsidR="00560EF1" w:rsidRPr="00560EF1" w:rsidRDefault="00560EF1" w:rsidP="00560EF1">
      <w:pPr>
        <w:tabs>
          <w:tab w:val="num" w:pos="1644"/>
        </w:tabs>
        <w:spacing w:before="60" w:after="60" w:line="264" w:lineRule="auto"/>
        <w:ind w:left="1644" w:hanging="397"/>
        <w:contextualSpacing/>
        <w:jc w:val="both"/>
        <w:rPr>
          <w:rFonts w:ascii="Calibri" w:eastAsia="Calibri" w:hAnsi="Calibri" w:cs="Times New Roman"/>
          <w:color w:val="262626"/>
        </w:rPr>
      </w:pPr>
      <w:r w:rsidRPr="00560EF1">
        <w:rPr>
          <w:rFonts w:ascii="Calibri" w:eastAsia="Calibri" w:hAnsi="Calibri" w:cs="Times New Roman"/>
          <w:color w:val="262626"/>
        </w:rPr>
        <w:t>Manage</w:t>
      </w:r>
      <w:r w:rsidRPr="00560EF1">
        <w:rPr>
          <w:rFonts w:ascii="Calibri" w:eastAsia="Calibri" w:hAnsi="Calibri" w:cs="Times New Roman"/>
          <w:color w:val="262626"/>
          <w:spacing w:val="-13"/>
        </w:rPr>
        <w:t xml:space="preserve"> </w:t>
      </w:r>
      <w:r w:rsidRPr="00560EF1">
        <w:rPr>
          <w:rFonts w:ascii="Calibri" w:eastAsia="Calibri" w:hAnsi="Calibri" w:cs="Times New Roman"/>
          <w:color w:val="262626"/>
        </w:rPr>
        <w:t>the</w:t>
      </w:r>
      <w:r w:rsidRPr="00560EF1">
        <w:rPr>
          <w:rFonts w:ascii="Calibri" w:eastAsia="Calibri" w:hAnsi="Calibri" w:cs="Times New Roman"/>
          <w:color w:val="262626"/>
          <w:spacing w:val="-13"/>
        </w:rPr>
        <w:t xml:space="preserve"> </w:t>
      </w:r>
      <w:r w:rsidRPr="00560EF1">
        <w:rPr>
          <w:rFonts w:ascii="Calibri" w:eastAsia="Calibri" w:hAnsi="Calibri" w:cs="Times New Roman"/>
          <w:color w:val="262626"/>
        </w:rPr>
        <w:t>fraud</w:t>
      </w:r>
      <w:r w:rsidRPr="00560EF1">
        <w:rPr>
          <w:rFonts w:ascii="Calibri" w:eastAsia="Calibri" w:hAnsi="Calibri" w:cs="Times New Roman"/>
          <w:color w:val="262626"/>
          <w:spacing w:val="-10"/>
        </w:rPr>
        <w:t xml:space="preserve"> </w:t>
      </w:r>
      <w:r w:rsidRPr="00560EF1">
        <w:rPr>
          <w:rFonts w:ascii="Calibri" w:eastAsia="Calibri" w:hAnsi="Calibri" w:cs="Times New Roman"/>
          <w:color w:val="262626"/>
        </w:rPr>
        <w:t>risk</w:t>
      </w:r>
      <w:r w:rsidRPr="00560EF1">
        <w:rPr>
          <w:rFonts w:ascii="Calibri" w:eastAsia="Calibri" w:hAnsi="Calibri" w:cs="Times New Roman"/>
          <w:color w:val="262626"/>
          <w:spacing w:val="-12"/>
        </w:rPr>
        <w:t xml:space="preserve"> </w:t>
      </w:r>
      <w:r w:rsidRPr="00560EF1">
        <w:rPr>
          <w:rFonts w:ascii="Calibri" w:eastAsia="Calibri" w:hAnsi="Calibri" w:cs="Times New Roman"/>
          <w:color w:val="262626"/>
        </w:rPr>
        <w:t>assessment</w:t>
      </w:r>
      <w:r w:rsidRPr="00560EF1">
        <w:rPr>
          <w:rFonts w:ascii="Calibri" w:eastAsia="Calibri" w:hAnsi="Calibri" w:cs="Times New Roman"/>
          <w:color w:val="262626"/>
          <w:spacing w:val="-12"/>
        </w:rPr>
        <w:t xml:space="preserve"> </w:t>
      </w:r>
      <w:r w:rsidRPr="00560EF1">
        <w:rPr>
          <w:rFonts w:ascii="Calibri" w:eastAsia="Calibri" w:hAnsi="Calibri" w:cs="Times New Roman"/>
          <w:color w:val="262626"/>
        </w:rPr>
        <w:t>process</w:t>
      </w:r>
      <w:r w:rsidRPr="00560EF1">
        <w:rPr>
          <w:rFonts w:ascii="Calibri" w:eastAsia="Calibri" w:hAnsi="Calibri" w:cs="Times New Roman"/>
          <w:color w:val="262626"/>
          <w:spacing w:val="-11"/>
        </w:rPr>
        <w:t xml:space="preserve"> </w:t>
      </w:r>
      <w:r w:rsidRPr="00560EF1">
        <w:rPr>
          <w:rFonts w:ascii="Calibri" w:eastAsia="Calibri" w:hAnsi="Calibri" w:cs="Times New Roman"/>
          <w:color w:val="262626"/>
        </w:rPr>
        <w:t>and</w:t>
      </w:r>
      <w:r w:rsidRPr="00560EF1">
        <w:rPr>
          <w:rFonts w:ascii="Calibri" w:eastAsia="Calibri" w:hAnsi="Calibri" w:cs="Times New Roman"/>
          <w:color w:val="262626"/>
          <w:spacing w:val="-10"/>
        </w:rPr>
        <w:t xml:space="preserve"> </w:t>
      </w:r>
      <w:r w:rsidRPr="00560EF1">
        <w:rPr>
          <w:rFonts w:ascii="Calibri" w:eastAsia="Calibri" w:hAnsi="Calibri" w:cs="Times New Roman"/>
          <w:color w:val="262626"/>
        </w:rPr>
        <w:t>co-ordinate</w:t>
      </w:r>
      <w:r w:rsidRPr="00560EF1">
        <w:rPr>
          <w:rFonts w:ascii="Calibri" w:eastAsia="Calibri" w:hAnsi="Calibri" w:cs="Times New Roman"/>
          <w:color w:val="262626"/>
          <w:spacing w:val="-11"/>
        </w:rPr>
        <w:t xml:space="preserve"> </w:t>
      </w:r>
      <w:r w:rsidRPr="00560EF1">
        <w:rPr>
          <w:rFonts w:ascii="Calibri" w:eastAsia="Calibri" w:hAnsi="Calibri" w:cs="Times New Roman"/>
          <w:color w:val="262626"/>
        </w:rPr>
        <w:t>anti-fraud</w:t>
      </w:r>
      <w:r w:rsidRPr="00560EF1">
        <w:rPr>
          <w:rFonts w:ascii="Calibri" w:eastAsia="Calibri" w:hAnsi="Calibri" w:cs="Times New Roman"/>
          <w:color w:val="262626"/>
          <w:spacing w:val="-10"/>
        </w:rPr>
        <w:t xml:space="preserve"> </w:t>
      </w:r>
      <w:r w:rsidRPr="00560EF1">
        <w:rPr>
          <w:rFonts w:ascii="Calibri" w:eastAsia="Calibri" w:hAnsi="Calibri" w:cs="Times New Roman"/>
          <w:color w:val="262626"/>
        </w:rPr>
        <w:t>activities</w:t>
      </w:r>
      <w:r w:rsidRPr="00560EF1">
        <w:rPr>
          <w:rFonts w:ascii="Calibri" w:eastAsia="Calibri" w:hAnsi="Calibri" w:cs="Times New Roman"/>
          <w:color w:val="262626"/>
          <w:spacing w:val="-11"/>
        </w:rPr>
        <w:t xml:space="preserve"> </w:t>
      </w:r>
      <w:r w:rsidRPr="00560EF1">
        <w:rPr>
          <w:rFonts w:ascii="Calibri" w:eastAsia="Calibri" w:hAnsi="Calibri" w:cs="Times New Roman"/>
          <w:color w:val="262626"/>
        </w:rPr>
        <w:t>across</w:t>
      </w:r>
      <w:r w:rsidRPr="00560EF1">
        <w:rPr>
          <w:rFonts w:ascii="Calibri" w:eastAsia="Calibri" w:hAnsi="Calibri" w:cs="Times New Roman"/>
          <w:color w:val="262626"/>
          <w:spacing w:val="-11"/>
        </w:rPr>
        <w:t xml:space="preserve"> </w:t>
      </w:r>
      <w:r w:rsidRPr="00560EF1">
        <w:rPr>
          <w:rFonts w:ascii="Calibri" w:eastAsia="Calibri" w:hAnsi="Calibri" w:cs="Times New Roman"/>
          <w:color w:val="262626"/>
        </w:rPr>
        <w:t>the Organization.</w:t>
      </w:r>
    </w:p>
    <w:p w14:paraId="14D94533"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560EF1">
        <w:rPr>
          <w:rFonts w:ascii="Calibri" w:eastAsia="Malgun Gothic" w:hAnsi="Calibri" w:cs="Times New Roman"/>
          <w:b/>
          <w:color w:val="262626"/>
          <w:szCs w:val="26"/>
        </w:rPr>
        <w:t>Personnel</w:t>
      </w:r>
    </w:p>
    <w:p w14:paraId="6E407E21"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UN</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Women</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Financial</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Rule</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203</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states,</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“All</w:t>
      </w:r>
      <w:r w:rsidRPr="00560EF1">
        <w:rPr>
          <w:rFonts w:ascii="Calibri" w:eastAsia="Malgun Gothic" w:hAnsi="Calibri" w:cs="Times New Roman"/>
          <w:color w:val="262626"/>
          <w:spacing w:val="-14"/>
          <w:szCs w:val="24"/>
        </w:rPr>
        <w:t xml:space="preserve"> </w:t>
      </w:r>
      <w:r w:rsidRPr="00560EF1">
        <w:rPr>
          <w:rFonts w:ascii="Calibri" w:eastAsia="Malgun Gothic" w:hAnsi="Calibri" w:cs="Times New Roman"/>
          <w:color w:val="262626"/>
          <w:szCs w:val="24"/>
        </w:rPr>
        <w:t>personnel</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of</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UN-Women</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are</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responsible</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to</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the</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Under- Secretary-General/Executive Director for the regularity of actions taken by them during their official</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duties.</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Personnel</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who</w:t>
      </w:r>
      <w:r w:rsidRPr="00560EF1">
        <w:rPr>
          <w:rFonts w:ascii="Calibri" w:eastAsia="Malgun Gothic" w:hAnsi="Calibri" w:cs="Times New Roman"/>
          <w:color w:val="262626"/>
          <w:spacing w:val="-3"/>
          <w:szCs w:val="24"/>
        </w:rPr>
        <w:t xml:space="preserve"> </w:t>
      </w:r>
      <w:r w:rsidRPr="00560EF1">
        <w:rPr>
          <w:rFonts w:ascii="Calibri" w:eastAsia="Malgun Gothic" w:hAnsi="Calibri" w:cs="Times New Roman"/>
          <w:color w:val="262626"/>
          <w:szCs w:val="24"/>
        </w:rPr>
        <w:t>take</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any</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action</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contrary</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to</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these</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financial</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regulations</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rules</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560EF1">
        <w:rPr>
          <w:rFonts w:ascii="Calibri" w:eastAsia="Malgun Gothic" w:hAnsi="Calibri" w:cs="Times New Roman"/>
          <w:color w:val="262626"/>
          <w:spacing w:val="-19"/>
          <w:szCs w:val="24"/>
        </w:rPr>
        <w:t xml:space="preserve"> </w:t>
      </w:r>
      <w:r w:rsidRPr="00560EF1">
        <w:rPr>
          <w:rFonts w:ascii="Calibri" w:eastAsia="Malgun Gothic" w:hAnsi="Calibri" w:cs="Times New Roman"/>
          <w:color w:val="262626"/>
          <w:szCs w:val="24"/>
        </w:rPr>
        <w:t>action.”</w:t>
      </w:r>
    </w:p>
    <w:p w14:paraId="3B33B891"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560EF1">
        <w:rPr>
          <w:rFonts w:ascii="Calibri" w:eastAsia="Malgun Gothic" w:hAnsi="Calibri" w:cs="Times New Roman"/>
          <w:b/>
          <w:color w:val="262626"/>
          <w:szCs w:val="24"/>
        </w:rPr>
        <w:t>Staff members</w:t>
      </w:r>
    </w:p>
    <w:p w14:paraId="4A3C60D3"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w:t>
      </w:r>
      <w:proofErr w:type="gramStart"/>
      <w:r w:rsidRPr="00560EF1">
        <w:rPr>
          <w:rFonts w:ascii="Calibri" w:eastAsia="Malgun Gothic" w:hAnsi="Calibri" w:cs="Times New Roman"/>
          <w:iCs/>
          <w:color w:val="262626"/>
          <w:szCs w:val="26"/>
        </w:rPr>
        <w:t>factual information</w:t>
      </w:r>
      <w:proofErr w:type="gramEnd"/>
      <w:r w:rsidRPr="00560EF1">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or</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another</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appropriate</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supervisor</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within the</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operating</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unit.</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supervisor</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to</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whom</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report</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was</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made,</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shall</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report</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matter</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to</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OIOS. If</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staff</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member</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believes</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that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there</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is</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a</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conflict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interest</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on</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part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person</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to</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whom the</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allegations</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wrongdoing</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are</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to</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be</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reported,</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he</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or</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she</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will</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report</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allegations</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to</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next higher level of authority. In addition, as set out above, they are responsible for the regularity of actions taken by them during their official</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duties.</w:t>
      </w:r>
    </w:p>
    <w:p w14:paraId="095B69CE"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lastRenderedPageBreak/>
        <w:t>Failure to report allegations of misconduct, which includes fraud, represents misconduct itself. Staff members are, however, cautioned that using the investigation process in a malicious manner</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or</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otherwise</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providing</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information</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known to</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be</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false</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or</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with</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reckless</w:t>
      </w:r>
      <w:r w:rsidRPr="00560EF1">
        <w:rPr>
          <w:rFonts w:ascii="Calibri" w:eastAsia="Malgun Gothic" w:hAnsi="Calibri" w:cs="Times New Roman"/>
          <w:iCs/>
          <w:color w:val="262626"/>
          <w:spacing w:val="-2"/>
        </w:rPr>
        <w:t xml:space="preserve"> </w:t>
      </w:r>
      <w:r w:rsidRPr="00560EF1">
        <w:rPr>
          <w:rFonts w:ascii="Calibri" w:eastAsia="Malgun Gothic" w:hAnsi="Calibri" w:cs="Times New Roman"/>
          <w:iCs/>
          <w:color w:val="262626"/>
        </w:rPr>
        <w:t>disregard</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for</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its accuracy – may constitute</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misconduct.</w:t>
      </w:r>
    </w:p>
    <w:p w14:paraId="12F6AD93" w14:textId="77777777" w:rsidR="00560EF1" w:rsidRPr="00560EF1" w:rsidRDefault="00560EF1" w:rsidP="00560EF1">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560EF1">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C6D9A8D"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560EF1">
        <w:rPr>
          <w:rFonts w:ascii="Calibri" w:eastAsia="Malgun Gothic" w:hAnsi="Calibri" w:cs="Times New Roman"/>
          <w:b/>
          <w:color w:val="262626"/>
          <w:szCs w:val="24"/>
        </w:rPr>
        <w:t>Non-staff personnel</w:t>
      </w:r>
    </w:p>
    <w:p w14:paraId="33CEC4E7"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1E6495CE" w14:textId="77777777" w:rsidR="00560EF1" w:rsidRPr="00560EF1" w:rsidRDefault="00560EF1" w:rsidP="00560EF1">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560EF1">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60EF1">
        <w:rPr>
          <w:rFonts w:ascii="Calibri" w:eastAsia="Calibri" w:hAnsi="Calibri" w:cs="Times New Roman"/>
          <w:i/>
        </w:rPr>
        <w:t>.</w:t>
      </w:r>
    </w:p>
    <w:p w14:paraId="13D3C90B" w14:textId="77777777" w:rsidR="00560EF1" w:rsidRPr="00560EF1" w:rsidRDefault="00560EF1" w:rsidP="00560EF1">
      <w:pPr>
        <w:spacing w:before="120" w:after="120" w:line="264" w:lineRule="auto"/>
        <w:ind w:left="1247"/>
        <w:jc w:val="both"/>
        <w:outlineLvl w:val="2"/>
        <w:rPr>
          <w:rFonts w:ascii="Calibri" w:eastAsia="Malgun Gothic" w:hAnsi="Calibri" w:cs="Times New Roman"/>
          <w:b/>
          <w:color w:val="262626"/>
          <w:szCs w:val="24"/>
        </w:rPr>
      </w:pPr>
    </w:p>
    <w:p w14:paraId="3ED4703B"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560EF1">
        <w:rPr>
          <w:rFonts w:ascii="Calibri" w:eastAsia="Malgun Gothic" w:hAnsi="Calibri" w:cs="Times New Roman"/>
          <w:b/>
          <w:color w:val="262626"/>
          <w:szCs w:val="24"/>
        </w:rPr>
        <w:t>Managers</w:t>
      </w:r>
    </w:p>
    <w:p w14:paraId="76E25AFA"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Managing</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2"/>
        </w:rPr>
        <w:t xml:space="preserve"> </w:t>
      </w:r>
      <w:r w:rsidRPr="00560EF1">
        <w:rPr>
          <w:rFonts w:ascii="Calibri" w:eastAsia="Malgun Gothic" w:hAnsi="Calibri" w:cs="Times New Roman"/>
          <w:iCs/>
          <w:color w:val="262626"/>
        </w:rPr>
        <w:t>risk</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fraud</w:t>
      </w:r>
      <w:r w:rsidRPr="00560EF1">
        <w:rPr>
          <w:rFonts w:ascii="Calibri" w:eastAsia="Malgun Gothic" w:hAnsi="Calibri" w:cs="Times New Roman"/>
          <w:iCs/>
          <w:color w:val="262626"/>
          <w:spacing w:val="-2"/>
        </w:rPr>
        <w:t xml:space="preserve"> </w:t>
      </w:r>
      <w:r w:rsidRPr="00560EF1">
        <w:rPr>
          <w:rFonts w:ascii="Calibri" w:eastAsia="Malgun Gothic" w:hAnsi="Calibri" w:cs="Times New Roman"/>
          <w:iCs/>
          <w:color w:val="262626"/>
        </w:rPr>
        <w:t>is</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a</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crucial</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part</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Organization’s</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good</w:t>
      </w:r>
      <w:r w:rsidRPr="00560EF1">
        <w:rPr>
          <w:rFonts w:ascii="Calibri" w:eastAsia="Malgun Gothic" w:hAnsi="Calibri" w:cs="Times New Roman"/>
          <w:iCs/>
          <w:color w:val="262626"/>
          <w:spacing w:val="-2"/>
        </w:rPr>
        <w:t xml:space="preserve"> </w:t>
      </w:r>
      <w:r w:rsidRPr="00560EF1">
        <w:rPr>
          <w:rFonts w:ascii="Calibri" w:eastAsia="Malgun Gothic" w:hAnsi="Calibri" w:cs="Times New Roman"/>
          <w:iCs/>
          <w:color w:val="262626"/>
        </w:rPr>
        <w:t>governance.</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While</w:t>
      </w:r>
      <w:r w:rsidRPr="00560EF1">
        <w:rPr>
          <w:rFonts w:ascii="Calibri" w:eastAsia="Malgun Gothic" w:hAnsi="Calibri" w:cs="Times New Roman"/>
          <w:iCs/>
          <w:color w:val="262626"/>
          <w:spacing w:val="-2"/>
        </w:rPr>
        <w:t xml:space="preserve"> </w:t>
      </w:r>
      <w:r w:rsidRPr="00560EF1">
        <w:rPr>
          <w:rFonts w:ascii="Calibri" w:eastAsia="Malgun Gothic" w:hAnsi="Calibri" w:cs="Times New Roman"/>
          <w:iCs/>
          <w:color w:val="262626"/>
        </w:rPr>
        <w:t>it</w:t>
      </w:r>
      <w:r w:rsidRPr="00560EF1">
        <w:rPr>
          <w:rFonts w:ascii="Calibri" w:eastAsia="Malgun Gothic" w:hAnsi="Calibri" w:cs="Times New Roman"/>
          <w:iCs/>
          <w:color w:val="262626"/>
          <w:spacing w:val="-2"/>
        </w:rPr>
        <w:t xml:space="preserve"> </w:t>
      </w:r>
      <w:r w:rsidRPr="00560EF1">
        <w:rPr>
          <w:rFonts w:ascii="Calibri" w:eastAsia="Malgun Gothic" w:hAnsi="Calibri" w:cs="Times New Roman"/>
          <w:iCs/>
          <w:color w:val="262626"/>
        </w:rPr>
        <w:t>is</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the responsibility</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all</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personnel</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to</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assist</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in</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preventing,</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identifying,</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and</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combating</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fraud,</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560EF1">
        <w:rPr>
          <w:rFonts w:ascii="Calibri" w:eastAsia="Malgun Gothic" w:hAnsi="Calibri" w:cs="Times New Roman"/>
          <w:iCs/>
          <w:color w:val="262626"/>
          <w:spacing w:val="-16"/>
        </w:rPr>
        <w:t xml:space="preserve"> </w:t>
      </w:r>
      <w:r w:rsidRPr="00560EF1">
        <w:rPr>
          <w:rFonts w:ascii="Calibri" w:eastAsia="Malgun Gothic" w:hAnsi="Calibri" w:cs="Times New Roman"/>
          <w:iCs/>
          <w:color w:val="262626"/>
        </w:rPr>
        <w:t>procedures.</w:t>
      </w:r>
    </w:p>
    <w:p w14:paraId="64C916F7"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Managers have a responsibility to:</w:t>
      </w:r>
    </w:p>
    <w:p w14:paraId="1182DC2C" w14:textId="77777777" w:rsidR="00560EF1" w:rsidRPr="00560EF1" w:rsidRDefault="00560EF1" w:rsidP="00560EF1">
      <w:pPr>
        <w:tabs>
          <w:tab w:val="num" w:pos="2552"/>
        </w:tabs>
        <w:spacing w:before="60" w:after="60" w:line="264" w:lineRule="auto"/>
        <w:ind w:left="2552" w:hanging="397"/>
        <w:contextualSpacing/>
        <w:jc w:val="both"/>
        <w:rPr>
          <w:rFonts w:ascii="Calibri" w:eastAsia="Calibri" w:hAnsi="Calibri" w:cs="Times New Roman"/>
          <w:color w:val="262626"/>
        </w:rPr>
      </w:pPr>
      <w:r w:rsidRPr="00560EF1">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560EF1">
        <w:rPr>
          <w:rFonts w:ascii="Calibri" w:eastAsia="Calibri" w:hAnsi="Calibri" w:cs="Times New Roman"/>
          <w:color w:val="262626"/>
          <w:spacing w:val="-18"/>
        </w:rPr>
        <w:t xml:space="preserve"> </w:t>
      </w:r>
      <w:proofErr w:type="gramStart"/>
      <w:r w:rsidRPr="00560EF1">
        <w:rPr>
          <w:rFonts w:ascii="Calibri" w:eastAsia="Calibri" w:hAnsi="Calibri" w:cs="Times New Roman"/>
          <w:color w:val="262626"/>
        </w:rPr>
        <w:t>services;</w:t>
      </w:r>
      <w:proofErr w:type="gramEnd"/>
    </w:p>
    <w:p w14:paraId="644540AD" w14:textId="77777777" w:rsidR="00560EF1" w:rsidRPr="00560EF1" w:rsidRDefault="00560EF1" w:rsidP="00560EF1">
      <w:pPr>
        <w:tabs>
          <w:tab w:val="num" w:pos="2552"/>
        </w:tabs>
        <w:spacing w:before="60" w:after="60" w:line="264" w:lineRule="auto"/>
        <w:ind w:left="2552" w:hanging="397"/>
        <w:contextualSpacing/>
        <w:jc w:val="both"/>
        <w:rPr>
          <w:rFonts w:ascii="Calibri" w:eastAsia="Calibri" w:hAnsi="Calibri" w:cs="Times New Roman"/>
          <w:color w:val="262626"/>
        </w:rPr>
      </w:pPr>
      <w:r w:rsidRPr="00560EF1">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560EF1">
        <w:rPr>
          <w:rFonts w:ascii="Calibri" w:eastAsia="Calibri" w:hAnsi="Calibri" w:cs="Times New Roman"/>
          <w:color w:val="262626"/>
          <w:spacing w:val="-9"/>
        </w:rPr>
        <w:t xml:space="preserve"> </w:t>
      </w:r>
      <w:proofErr w:type="gramStart"/>
      <w:r w:rsidRPr="00560EF1">
        <w:rPr>
          <w:rFonts w:ascii="Calibri" w:eastAsia="Calibri" w:hAnsi="Calibri" w:cs="Times New Roman"/>
          <w:color w:val="262626"/>
        </w:rPr>
        <w:t>corruption;</w:t>
      </w:r>
      <w:proofErr w:type="gramEnd"/>
    </w:p>
    <w:p w14:paraId="4FCF0BA2" w14:textId="77777777" w:rsidR="00560EF1" w:rsidRPr="00560EF1" w:rsidRDefault="00560EF1" w:rsidP="00560EF1">
      <w:pPr>
        <w:tabs>
          <w:tab w:val="num" w:pos="2552"/>
        </w:tabs>
        <w:spacing w:before="60" w:after="60" w:line="264" w:lineRule="auto"/>
        <w:ind w:left="2552" w:hanging="397"/>
        <w:contextualSpacing/>
        <w:jc w:val="both"/>
        <w:rPr>
          <w:rFonts w:ascii="Calibri" w:eastAsia="Calibri" w:hAnsi="Calibri" w:cs="Times New Roman"/>
          <w:color w:val="262626"/>
        </w:rPr>
      </w:pPr>
      <w:r w:rsidRPr="00560EF1">
        <w:rPr>
          <w:rFonts w:ascii="Calibri" w:eastAsia="Calibri" w:hAnsi="Calibri" w:cs="Times New Roman"/>
          <w:color w:val="262626"/>
        </w:rPr>
        <w:t>Escalate any risks where the relevant impact or likelihood is assessed to have markedly increased and can no longer be managed within his / her</w:t>
      </w:r>
      <w:r w:rsidRPr="00560EF1">
        <w:rPr>
          <w:rFonts w:ascii="Calibri" w:eastAsia="Calibri" w:hAnsi="Calibri" w:cs="Times New Roman"/>
          <w:color w:val="262626"/>
          <w:spacing w:val="-18"/>
        </w:rPr>
        <w:t xml:space="preserve"> </w:t>
      </w:r>
      <w:proofErr w:type="gramStart"/>
      <w:r w:rsidRPr="00560EF1">
        <w:rPr>
          <w:rFonts w:ascii="Calibri" w:eastAsia="Calibri" w:hAnsi="Calibri" w:cs="Times New Roman"/>
          <w:color w:val="262626"/>
        </w:rPr>
        <w:t>level</w:t>
      </w:r>
      <w:proofErr w:type="gramEnd"/>
    </w:p>
    <w:p w14:paraId="54FE1713" w14:textId="77777777" w:rsidR="00560EF1" w:rsidRPr="00560EF1" w:rsidRDefault="00560EF1" w:rsidP="00560EF1">
      <w:pPr>
        <w:tabs>
          <w:tab w:val="num" w:pos="2552"/>
        </w:tabs>
        <w:spacing w:before="60" w:after="60" w:line="264" w:lineRule="auto"/>
        <w:ind w:left="2552" w:hanging="397"/>
        <w:contextualSpacing/>
        <w:jc w:val="both"/>
        <w:rPr>
          <w:rFonts w:ascii="Calibri" w:eastAsia="Calibri" w:hAnsi="Calibri" w:cs="Times New Roman"/>
          <w:color w:val="262626"/>
        </w:rPr>
      </w:pPr>
      <w:r w:rsidRPr="00560EF1">
        <w:rPr>
          <w:rFonts w:ascii="Calibri" w:eastAsia="Calibri" w:hAnsi="Calibri" w:cs="Times New Roman"/>
          <w:color w:val="262626"/>
        </w:rPr>
        <w:t>To report any allegations of wrongdoing to OIOS as soon as they become aware of such allegations;</w:t>
      </w:r>
      <w:r w:rsidRPr="00560EF1">
        <w:rPr>
          <w:rFonts w:ascii="Calibri" w:eastAsia="Calibri" w:hAnsi="Calibri" w:cs="Times New Roman"/>
          <w:color w:val="262626"/>
          <w:spacing w:val="-3"/>
        </w:rPr>
        <w:t xml:space="preserve"> </w:t>
      </w:r>
      <w:r w:rsidRPr="00560EF1">
        <w:rPr>
          <w:rFonts w:ascii="Calibri" w:eastAsia="Calibri" w:hAnsi="Calibri" w:cs="Times New Roman"/>
          <w:color w:val="262626"/>
        </w:rPr>
        <w:t>and</w:t>
      </w:r>
    </w:p>
    <w:p w14:paraId="32C809D9" w14:textId="77777777" w:rsidR="00560EF1" w:rsidRPr="00560EF1" w:rsidRDefault="00560EF1" w:rsidP="00560EF1">
      <w:pPr>
        <w:tabs>
          <w:tab w:val="num" w:pos="2552"/>
        </w:tabs>
        <w:spacing w:before="60" w:after="60" w:line="264" w:lineRule="auto"/>
        <w:ind w:left="2552" w:hanging="397"/>
        <w:contextualSpacing/>
        <w:jc w:val="both"/>
        <w:rPr>
          <w:rFonts w:ascii="Calibri" w:eastAsia="Calibri" w:hAnsi="Calibri" w:cs="Times New Roman"/>
          <w:color w:val="262626"/>
        </w:rPr>
      </w:pPr>
      <w:r w:rsidRPr="00560EF1">
        <w:rPr>
          <w:rFonts w:ascii="Calibri" w:eastAsia="Calibri" w:hAnsi="Calibri" w:cs="Times New Roman"/>
          <w:color w:val="262626"/>
        </w:rPr>
        <w:lastRenderedPageBreak/>
        <w:t>Raise awareness of this Policy, inform all those to whom this Policy applies,</w:t>
      </w:r>
      <w:r w:rsidRPr="00560EF1">
        <w:rPr>
          <w:rFonts w:ascii="Calibri" w:eastAsia="Calibri" w:hAnsi="Calibri" w:cs="Times New Roman"/>
          <w:color w:val="262626"/>
          <w:spacing w:val="-6"/>
        </w:rPr>
        <w:t xml:space="preserve"> </w:t>
      </w:r>
      <w:r w:rsidRPr="00560EF1">
        <w:rPr>
          <w:rFonts w:ascii="Calibri" w:eastAsia="Calibri" w:hAnsi="Calibri" w:cs="Times New Roman"/>
          <w:color w:val="262626"/>
        </w:rPr>
        <w:t>and</w:t>
      </w:r>
      <w:r w:rsidRPr="00560EF1">
        <w:rPr>
          <w:rFonts w:ascii="Calibri" w:eastAsia="Calibri" w:hAnsi="Calibri" w:cs="Times New Roman"/>
          <w:color w:val="262626"/>
          <w:spacing w:val="-8"/>
        </w:rPr>
        <w:t xml:space="preserve"> </w:t>
      </w:r>
      <w:r w:rsidRPr="00560EF1">
        <w:rPr>
          <w:rFonts w:ascii="Calibri" w:eastAsia="Calibri" w:hAnsi="Calibri" w:cs="Times New Roman"/>
          <w:color w:val="262626"/>
        </w:rPr>
        <w:t>reiterate</w:t>
      </w:r>
      <w:r w:rsidRPr="00560EF1">
        <w:rPr>
          <w:rFonts w:ascii="Calibri" w:eastAsia="Calibri" w:hAnsi="Calibri" w:cs="Times New Roman"/>
          <w:color w:val="262626"/>
          <w:spacing w:val="-6"/>
        </w:rPr>
        <w:t xml:space="preserve"> </w:t>
      </w:r>
      <w:r w:rsidRPr="00560EF1">
        <w:rPr>
          <w:rFonts w:ascii="Calibri" w:eastAsia="Calibri" w:hAnsi="Calibri" w:cs="Times New Roman"/>
          <w:color w:val="262626"/>
        </w:rPr>
        <w:t>the</w:t>
      </w:r>
      <w:r w:rsidRPr="00560EF1">
        <w:rPr>
          <w:rFonts w:ascii="Calibri" w:eastAsia="Calibri" w:hAnsi="Calibri" w:cs="Times New Roman"/>
          <w:color w:val="262626"/>
          <w:spacing w:val="-6"/>
        </w:rPr>
        <w:t xml:space="preserve"> </w:t>
      </w:r>
      <w:r w:rsidRPr="00560EF1">
        <w:rPr>
          <w:rFonts w:ascii="Calibri" w:eastAsia="Calibri" w:hAnsi="Calibri" w:cs="Times New Roman"/>
          <w:color w:val="262626"/>
        </w:rPr>
        <w:t>importance</w:t>
      </w:r>
      <w:r w:rsidRPr="00560EF1">
        <w:rPr>
          <w:rFonts w:ascii="Calibri" w:eastAsia="Calibri" w:hAnsi="Calibri" w:cs="Times New Roman"/>
          <w:color w:val="262626"/>
          <w:spacing w:val="-6"/>
        </w:rPr>
        <w:t xml:space="preserve"> </w:t>
      </w:r>
      <w:r w:rsidRPr="00560EF1">
        <w:rPr>
          <w:rFonts w:ascii="Calibri" w:eastAsia="Calibri" w:hAnsi="Calibri" w:cs="Times New Roman"/>
          <w:color w:val="262626"/>
        </w:rPr>
        <w:t>of</w:t>
      </w:r>
      <w:r w:rsidRPr="00560EF1">
        <w:rPr>
          <w:rFonts w:ascii="Calibri" w:eastAsia="Calibri" w:hAnsi="Calibri" w:cs="Times New Roman"/>
          <w:color w:val="262626"/>
          <w:spacing w:val="-5"/>
        </w:rPr>
        <w:t xml:space="preserve"> </w:t>
      </w:r>
      <w:r w:rsidRPr="00560EF1">
        <w:rPr>
          <w:rFonts w:ascii="Calibri" w:eastAsia="Calibri" w:hAnsi="Calibri" w:cs="Times New Roman"/>
          <w:color w:val="262626"/>
        </w:rPr>
        <w:t>reporting</w:t>
      </w:r>
      <w:r w:rsidRPr="00560EF1">
        <w:rPr>
          <w:rFonts w:ascii="Calibri" w:eastAsia="Calibri" w:hAnsi="Calibri" w:cs="Times New Roman"/>
          <w:color w:val="262626"/>
          <w:spacing w:val="-7"/>
        </w:rPr>
        <w:t xml:space="preserve"> </w:t>
      </w:r>
      <w:r w:rsidRPr="00560EF1">
        <w:rPr>
          <w:rFonts w:ascii="Calibri" w:eastAsia="Calibri" w:hAnsi="Calibri" w:cs="Times New Roman"/>
          <w:color w:val="262626"/>
        </w:rPr>
        <w:t>fraud</w:t>
      </w:r>
      <w:r w:rsidRPr="00560EF1">
        <w:rPr>
          <w:rFonts w:ascii="Calibri" w:eastAsia="Calibri" w:hAnsi="Calibri" w:cs="Times New Roman"/>
          <w:color w:val="262626"/>
          <w:spacing w:val="-5"/>
        </w:rPr>
        <w:t xml:space="preserve"> </w:t>
      </w:r>
      <w:r w:rsidRPr="00560EF1">
        <w:rPr>
          <w:rFonts w:ascii="Calibri" w:eastAsia="Calibri" w:hAnsi="Calibri" w:cs="Times New Roman"/>
          <w:color w:val="262626"/>
        </w:rPr>
        <w:t>and</w:t>
      </w:r>
      <w:r w:rsidRPr="00560EF1">
        <w:rPr>
          <w:rFonts w:ascii="Calibri" w:eastAsia="Calibri" w:hAnsi="Calibri" w:cs="Times New Roman"/>
          <w:color w:val="262626"/>
          <w:spacing w:val="-5"/>
        </w:rPr>
        <w:t xml:space="preserve"> </w:t>
      </w:r>
      <w:r w:rsidRPr="00560EF1">
        <w:rPr>
          <w:rFonts w:ascii="Calibri" w:eastAsia="Calibri" w:hAnsi="Calibri" w:cs="Times New Roman"/>
          <w:color w:val="262626"/>
        </w:rPr>
        <w:t>the</w:t>
      </w:r>
      <w:r w:rsidRPr="00560EF1">
        <w:rPr>
          <w:rFonts w:ascii="Calibri" w:eastAsia="Calibri" w:hAnsi="Calibri" w:cs="Times New Roman"/>
          <w:color w:val="262626"/>
          <w:spacing w:val="-6"/>
        </w:rPr>
        <w:t xml:space="preserve"> </w:t>
      </w:r>
      <w:r w:rsidRPr="00560EF1">
        <w:rPr>
          <w:rFonts w:ascii="Calibri" w:eastAsia="Calibri" w:hAnsi="Calibri" w:cs="Times New Roman"/>
          <w:color w:val="262626"/>
        </w:rPr>
        <w:t>mechanisms for doing</w:t>
      </w:r>
      <w:r w:rsidRPr="00560EF1">
        <w:rPr>
          <w:rFonts w:ascii="Calibri" w:eastAsia="Calibri" w:hAnsi="Calibri" w:cs="Times New Roman"/>
          <w:color w:val="262626"/>
          <w:spacing w:val="-2"/>
        </w:rPr>
        <w:t xml:space="preserve"> </w:t>
      </w:r>
      <w:r w:rsidRPr="00560EF1">
        <w:rPr>
          <w:rFonts w:ascii="Calibri" w:eastAsia="Calibri" w:hAnsi="Calibri" w:cs="Times New Roman"/>
          <w:color w:val="262626"/>
        </w:rPr>
        <w:t>so.</w:t>
      </w:r>
    </w:p>
    <w:p w14:paraId="3F2E8A6C" w14:textId="77777777" w:rsidR="00560EF1" w:rsidRPr="00560EF1" w:rsidRDefault="00560EF1" w:rsidP="00560EF1">
      <w:pPr>
        <w:spacing w:before="60" w:after="60" w:line="264" w:lineRule="auto"/>
        <w:ind w:left="2552"/>
        <w:contextualSpacing/>
        <w:jc w:val="both"/>
        <w:rPr>
          <w:rFonts w:ascii="Calibri" w:eastAsia="Calibri" w:hAnsi="Calibri" w:cs="Times New Roman"/>
          <w:color w:val="262626"/>
        </w:rPr>
      </w:pPr>
    </w:p>
    <w:p w14:paraId="77811ABC" w14:textId="77777777" w:rsidR="00560EF1" w:rsidRPr="00560EF1" w:rsidRDefault="00560EF1" w:rsidP="00560EF1">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560EF1">
        <w:rPr>
          <w:rFonts w:ascii="Calibri" w:eastAsia="Calibri" w:hAnsi="Calibri" w:cs="Times New Roman"/>
          <w:i/>
          <w:color w:val="262626"/>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560EF1">
        <w:rPr>
          <w:rFonts w:ascii="Calibri" w:eastAsia="Calibri" w:hAnsi="Calibri" w:cs="Times New Roman"/>
          <w:i/>
          <w:color w:val="262626"/>
        </w:rPr>
        <w:t>DoA</w:t>
      </w:r>
      <w:proofErr w:type="spellEnd"/>
      <w:r w:rsidRPr="00560EF1">
        <w:rPr>
          <w:rFonts w:ascii="Calibri" w:eastAsia="Calibri" w:hAnsi="Calibri" w:cs="Times New Roman"/>
          <w:i/>
          <w:color w:val="262626"/>
        </w:rPr>
        <w:t xml:space="preserve"> Policy.</w:t>
      </w:r>
    </w:p>
    <w:p w14:paraId="2EEBA5C5"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560EF1">
        <w:rPr>
          <w:rFonts w:ascii="Calibri" w:eastAsia="Malgun Gothic" w:hAnsi="Calibri" w:cs="Times New Roman"/>
          <w:b/>
          <w:color w:val="262626"/>
          <w:szCs w:val="26"/>
        </w:rPr>
        <w:t>Implementing partners and Responsible parties</w:t>
      </w:r>
    </w:p>
    <w:p w14:paraId="214339A1"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2B069EC5"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560EF1">
        <w:rPr>
          <w:rFonts w:ascii="Calibri" w:eastAsia="Malgun Gothic" w:hAnsi="Calibri" w:cs="Times New Roman"/>
          <w:color w:val="262626"/>
          <w:szCs w:val="24"/>
        </w:rPr>
        <w:t>programmes</w:t>
      </w:r>
      <w:proofErr w:type="spellEnd"/>
      <w:r w:rsidRPr="00560EF1">
        <w:rPr>
          <w:rFonts w:ascii="Calibri" w:eastAsia="Malgun Gothic" w:hAnsi="Calibri" w:cs="Times New Roman"/>
          <w:color w:val="262626"/>
          <w:szCs w:val="24"/>
        </w:rPr>
        <w:t xml:space="preserve">. Implementing partners and Responsible parties must maintain documentation and evidence that describes the proper use of </w:t>
      </w:r>
      <w:proofErr w:type="spellStart"/>
      <w:r w:rsidRPr="00560EF1">
        <w:rPr>
          <w:rFonts w:ascii="Calibri" w:eastAsia="Malgun Gothic" w:hAnsi="Calibri" w:cs="Times New Roman"/>
          <w:color w:val="262626"/>
          <w:szCs w:val="24"/>
        </w:rPr>
        <w:t>programme</w:t>
      </w:r>
      <w:proofErr w:type="spellEnd"/>
      <w:r w:rsidRPr="00560EF1">
        <w:rPr>
          <w:rFonts w:ascii="Calibri" w:eastAsia="Malgun Gothic" w:hAnsi="Calibri" w:cs="Times New Roman"/>
          <w:color w:val="262626"/>
          <w:szCs w:val="24"/>
        </w:rPr>
        <w:t xml:space="preserve"> resources in conformity with the relevant agreement.</w:t>
      </w:r>
    </w:p>
    <w:p w14:paraId="3805B7C5"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While implementing a UN Women project or </w:t>
      </w:r>
      <w:proofErr w:type="spellStart"/>
      <w:r w:rsidRPr="00560EF1">
        <w:rPr>
          <w:rFonts w:ascii="Calibri" w:eastAsia="Malgun Gothic" w:hAnsi="Calibri" w:cs="Times New Roman"/>
          <w:color w:val="262626"/>
          <w:szCs w:val="24"/>
        </w:rPr>
        <w:t>programme</w:t>
      </w:r>
      <w:proofErr w:type="spellEnd"/>
      <w:r w:rsidRPr="00560EF1">
        <w:rPr>
          <w:rFonts w:ascii="Calibri" w:eastAsia="Malgun Gothic" w:hAnsi="Calibri" w:cs="Times New Roman"/>
          <w:color w:val="262626"/>
          <w:szCs w:val="24"/>
        </w:rPr>
        <w:t>, implementing partners shall refrain from</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any</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conduct</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that</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would</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adversely</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reflect</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on</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UN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Women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shall</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not</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engage</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in</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any</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Women.</w:t>
      </w:r>
    </w:p>
    <w:p w14:paraId="4E67CFFD" w14:textId="77777777" w:rsidR="00560EF1" w:rsidRPr="00560EF1" w:rsidRDefault="00560EF1" w:rsidP="00560EF1">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560EF1">
        <w:rPr>
          <w:rFonts w:ascii="Calibri" w:eastAsia="Calibri" w:hAnsi="Calibri" w:cs="Times New Roman"/>
          <w:i/>
          <w:color w:val="262626"/>
        </w:rPr>
        <w:t xml:space="preserve">For more information on the responsibilities of implementing partners, please conduct the </w:t>
      </w:r>
      <w:proofErr w:type="spellStart"/>
      <w:r w:rsidRPr="00560EF1">
        <w:rPr>
          <w:rFonts w:ascii="Calibri" w:eastAsia="Calibri" w:hAnsi="Calibri" w:cs="Times New Roman"/>
          <w:i/>
          <w:color w:val="262626"/>
        </w:rPr>
        <w:t>Programme</w:t>
      </w:r>
      <w:proofErr w:type="spellEnd"/>
      <w:r w:rsidRPr="00560EF1">
        <w:rPr>
          <w:rFonts w:ascii="Calibri" w:eastAsia="Calibri" w:hAnsi="Calibri" w:cs="Times New Roman"/>
          <w:i/>
          <w:color w:val="262626"/>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FA30B6D"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560EF1">
        <w:rPr>
          <w:rFonts w:ascii="Calibri" w:eastAsia="Malgun Gothic" w:hAnsi="Calibri" w:cs="Times New Roman"/>
          <w:b/>
          <w:color w:val="262626"/>
          <w:szCs w:val="26"/>
        </w:rPr>
        <w:t>Vendors</w:t>
      </w:r>
    </w:p>
    <w:p w14:paraId="2CFA51BB"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UN</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Women</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expects</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its</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vendors</w:t>
      </w:r>
      <w:r w:rsidRPr="00560EF1">
        <w:rPr>
          <w:rFonts w:ascii="Calibri" w:eastAsia="Malgun Gothic" w:hAnsi="Calibri" w:cs="Times New Roman"/>
          <w:color w:val="262626"/>
          <w:spacing w:val="-14"/>
          <w:szCs w:val="24"/>
        </w:rPr>
        <w:t xml:space="preserve"> </w:t>
      </w:r>
      <w:r w:rsidRPr="00560EF1">
        <w:rPr>
          <w:rFonts w:ascii="Calibri" w:eastAsia="Malgun Gothic" w:hAnsi="Calibri" w:cs="Times New Roman"/>
          <w:color w:val="262626"/>
          <w:szCs w:val="24"/>
        </w:rPr>
        <w:t>to</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adhere</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to</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the</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highest</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standards</w:t>
      </w:r>
      <w:r w:rsidRPr="00560EF1">
        <w:rPr>
          <w:rFonts w:ascii="Calibri" w:eastAsia="Malgun Gothic" w:hAnsi="Calibri" w:cs="Times New Roman"/>
          <w:color w:val="262626"/>
          <w:spacing w:val="-14"/>
          <w:szCs w:val="24"/>
        </w:rPr>
        <w:t xml:space="preserve"> </w:t>
      </w:r>
      <w:r w:rsidRPr="00560EF1">
        <w:rPr>
          <w:rFonts w:ascii="Calibri" w:eastAsia="Malgun Gothic" w:hAnsi="Calibri" w:cs="Times New Roman"/>
          <w:color w:val="262626"/>
          <w:szCs w:val="24"/>
        </w:rPr>
        <w:t>of</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moral</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ethical</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conduct, to</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respect</w:t>
      </w:r>
      <w:r w:rsidRPr="00560EF1">
        <w:rPr>
          <w:rFonts w:ascii="Calibri" w:eastAsia="Malgun Gothic" w:hAnsi="Calibri" w:cs="Times New Roman"/>
          <w:color w:val="262626"/>
          <w:spacing w:val="-15"/>
          <w:szCs w:val="24"/>
        </w:rPr>
        <w:t xml:space="preserve"> </w:t>
      </w:r>
      <w:r w:rsidRPr="00560EF1">
        <w:rPr>
          <w:rFonts w:ascii="Calibri" w:eastAsia="Malgun Gothic" w:hAnsi="Calibri" w:cs="Times New Roman"/>
          <w:color w:val="262626"/>
          <w:szCs w:val="24"/>
        </w:rPr>
        <w:t>international</w:t>
      </w:r>
      <w:r w:rsidRPr="00560EF1">
        <w:rPr>
          <w:rFonts w:ascii="Calibri" w:eastAsia="Malgun Gothic" w:hAnsi="Calibri" w:cs="Times New Roman"/>
          <w:color w:val="262626"/>
          <w:spacing w:val="-16"/>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local</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laws</w:t>
      </w:r>
      <w:r w:rsidRPr="00560EF1">
        <w:rPr>
          <w:rFonts w:ascii="Calibri" w:eastAsia="Malgun Gothic" w:hAnsi="Calibri" w:cs="Times New Roman"/>
          <w:color w:val="262626"/>
          <w:spacing w:val="-14"/>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15"/>
          <w:szCs w:val="24"/>
        </w:rPr>
        <w:t xml:space="preserve"> </w:t>
      </w:r>
      <w:r w:rsidRPr="00560EF1">
        <w:rPr>
          <w:rFonts w:ascii="Calibri" w:eastAsia="Malgun Gothic" w:hAnsi="Calibri" w:cs="Times New Roman"/>
          <w:color w:val="262626"/>
          <w:szCs w:val="24"/>
        </w:rPr>
        <w:t>not</w:t>
      </w:r>
      <w:r w:rsidRPr="00560EF1">
        <w:rPr>
          <w:rFonts w:ascii="Calibri" w:eastAsia="Malgun Gothic" w:hAnsi="Calibri" w:cs="Times New Roman"/>
          <w:color w:val="262626"/>
          <w:spacing w:val="-15"/>
          <w:szCs w:val="24"/>
        </w:rPr>
        <w:t xml:space="preserve"> </w:t>
      </w:r>
      <w:r w:rsidRPr="00560EF1">
        <w:rPr>
          <w:rFonts w:ascii="Calibri" w:eastAsia="Malgun Gothic" w:hAnsi="Calibri" w:cs="Times New Roman"/>
          <w:color w:val="262626"/>
          <w:szCs w:val="24"/>
        </w:rPr>
        <w:t>engage</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in</w:t>
      </w:r>
      <w:r w:rsidRPr="00560EF1">
        <w:rPr>
          <w:rFonts w:ascii="Calibri" w:eastAsia="Malgun Gothic" w:hAnsi="Calibri" w:cs="Times New Roman"/>
          <w:color w:val="262626"/>
          <w:spacing w:val="-15"/>
          <w:szCs w:val="24"/>
        </w:rPr>
        <w:t xml:space="preserve"> </w:t>
      </w:r>
      <w:r w:rsidRPr="00560EF1">
        <w:rPr>
          <w:rFonts w:ascii="Calibri" w:eastAsia="Malgun Gothic" w:hAnsi="Calibri" w:cs="Times New Roman"/>
          <w:color w:val="262626"/>
          <w:szCs w:val="24"/>
        </w:rPr>
        <w:t>any</w:t>
      </w:r>
      <w:r w:rsidRPr="00560EF1">
        <w:rPr>
          <w:rFonts w:ascii="Calibri" w:eastAsia="Malgun Gothic" w:hAnsi="Calibri" w:cs="Times New Roman"/>
          <w:color w:val="262626"/>
          <w:spacing w:val="-17"/>
          <w:szCs w:val="24"/>
        </w:rPr>
        <w:t xml:space="preserve"> </w:t>
      </w:r>
      <w:r w:rsidRPr="00560EF1">
        <w:rPr>
          <w:rFonts w:ascii="Calibri" w:eastAsia="Malgun Gothic" w:hAnsi="Calibri" w:cs="Times New Roman"/>
          <w:color w:val="262626"/>
          <w:szCs w:val="24"/>
        </w:rPr>
        <w:t>form</w:t>
      </w:r>
      <w:r w:rsidRPr="00560EF1">
        <w:rPr>
          <w:rFonts w:ascii="Calibri" w:eastAsia="Malgun Gothic" w:hAnsi="Calibri" w:cs="Times New Roman"/>
          <w:color w:val="262626"/>
          <w:spacing w:val="-16"/>
          <w:szCs w:val="24"/>
        </w:rPr>
        <w:t xml:space="preserve"> </w:t>
      </w:r>
      <w:r w:rsidRPr="00560EF1">
        <w:rPr>
          <w:rFonts w:ascii="Calibri" w:eastAsia="Malgun Gothic" w:hAnsi="Calibri" w:cs="Times New Roman"/>
          <w:color w:val="262626"/>
          <w:szCs w:val="24"/>
        </w:rPr>
        <w:t>of</w:t>
      </w:r>
      <w:r w:rsidRPr="00560EF1">
        <w:rPr>
          <w:rFonts w:ascii="Calibri" w:eastAsia="Malgun Gothic" w:hAnsi="Calibri" w:cs="Times New Roman"/>
          <w:color w:val="262626"/>
          <w:spacing w:val="-15"/>
          <w:szCs w:val="24"/>
        </w:rPr>
        <w:t xml:space="preserve"> </w:t>
      </w:r>
      <w:r w:rsidRPr="00560EF1">
        <w:rPr>
          <w:rFonts w:ascii="Calibri" w:eastAsia="Malgun Gothic" w:hAnsi="Calibri" w:cs="Times New Roman"/>
          <w:color w:val="262626"/>
          <w:szCs w:val="24"/>
        </w:rPr>
        <w:t>corrupt</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practices,</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including extortion, fraud, or bribery, at a</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minimum.</w:t>
      </w:r>
    </w:p>
    <w:p w14:paraId="1A1E3399"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13AE450F" w14:textId="77777777" w:rsidR="00560EF1" w:rsidRPr="00560EF1" w:rsidRDefault="00560EF1" w:rsidP="00560EF1">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560EF1">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1F9C0713"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560EF1">
        <w:rPr>
          <w:rFonts w:ascii="Calibri" w:eastAsia="Malgun Gothic" w:hAnsi="Calibri" w:cs="Times New Roman"/>
          <w:b/>
          <w:color w:val="262626"/>
          <w:szCs w:val="26"/>
        </w:rPr>
        <w:t>Office of Internal Oversight Services of the United Nations (OIOS)</w:t>
      </w:r>
    </w:p>
    <w:p w14:paraId="3FC82757"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560EF1">
        <w:rPr>
          <w:rFonts w:ascii="Calibri" w:eastAsia="Malgun Gothic" w:hAnsi="Calibri" w:cs="Times New Roman"/>
          <w:color w:val="262626"/>
          <w:szCs w:val="24"/>
        </w:rPr>
        <w:t>and,</w:t>
      </w:r>
      <w:proofErr w:type="gramEnd"/>
      <w:r w:rsidRPr="00560EF1">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of</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UN</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Women.</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OIOS</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conducts</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fact-finding</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investigations</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in</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an</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ethical,</w:t>
      </w:r>
      <w:r w:rsidRPr="00560EF1">
        <w:rPr>
          <w:rFonts w:ascii="Calibri" w:eastAsia="Malgun Gothic" w:hAnsi="Calibri" w:cs="Times New Roman"/>
          <w:color w:val="262626"/>
          <w:spacing w:val="-5"/>
          <w:szCs w:val="24"/>
        </w:rPr>
        <w:t xml:space="preserve"> </w:t>
      </w:r>
      <w:proofErr w:type="gramStart"/>
      <w:r w:rsidRPr="00560EF1">
        <w:rPr>
          <w:rFonts w:ascii="Calibri" w:eastAsia="Malgun Gothic" w:hAnsi="Calibri" w:cs="Times New Roman"/>
          <w:color w:val="262626"/>
          <w:szCs w:val="24"/>
        </w:rPr>
        <w:t>professional</w:t>
      </w:r>
      <w:proofErr w:type="gramEnd"/>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 xml:space="preserve">and impartial manner, in accordance with the Legal Policy, the Uniform Guidelines for Investigations adopted by the Conference of International </w:t>
      </w:r>
      <w:r w:rsidRPr="00560EF1">
        <w:rPr>
          <w:rFonts w:ascii="Calibri" w:eastAsia="Malgun Gothic" w:hAnsi="Calibri" w:cs="Times New Roman"/>
          <w:color w:val="262626"/>
          <w:szCs w:val="24"/>
        </w:rPr>
        <w:lastRenderedPageBreak/>
        <w:t>Investigators, and OIOS’s Investigation Manual. OIOS will establish the facts that will allow UN Women’s senior management to initiate disciplinary proceedings or other</w:t>
      </w:r>
      <w:r w:rsidRPr="00560EF1">
        <w:rPr>
          <w:rFonts w:ascii="Calibri" w:eastAsia="Malgun Gothic" w:hAnsi="Calibri" w:cs="Times New Roman"/>
          <w:color w:val="262626"/>
          <w:spacing w:val="-17"/>
          <w:szCs w:val="24"/>
        </w:rPr>
        <w:t xml:space="preserve"> </w:t>
      </w:r>
      <w:r w:rsidRPr="00560EF1">
        <w:rPr>
          <w:rFonts w:ascii="Calibri" w:eastAsia="Malgun Gothic" w:hAnsi="Calibri" w:cs="Times New Roman"/>
          <w:color w:val="262626"/>
          <w:szCs w:val="24"/>
        </w:rPr>
        <w:t>sanctions.</w:t>
      </w:r>
    </w:p>
    <w:p w14:paraId="7C99FA5C"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OIOS has established a dedicated reporting mechanism. For more information on reporting procedures, please refer to Section 5.3 of this document.</w:t>
      </w:r>
    </w:p>
    <w:p w14:paraId="3A269FBF"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560EF1">
        <w:rPr>
          <w:rFonts w:ascii="Calibri" w:eastAsia="Malgun Gothic" w:hAnsi="Calibri" w:cs="Times New Roman"/>
          <w:b/>
          <w:color w:val="262626"/>
          <w:szCs w:val="26"/>
        </w:rPr>
        <w:t>UN Ethics Office</w:t>
      </w:r>
    </w:p>
    <w:p w14:paraId="76CB33D5"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560EF1">
          <w:rPr>
            <w:rFonts w:ascii="Calibri" w:eastAsia="Malgun Gothic" w:hAnsi="Calibri" w:cs="Times New Roman"/>
            <w:color w:val="262626"/>
            <w:szCs w:val="24"/>
          </w:rPr>
          <w:t>UN–Women Policy for</w:t>
        </w:r>
      </w:hyperlink>
      <w:r w:rsidRPr="00560EF1">
        <w:rPr>
          <w:rFonts w:ascii="Calibri" w:eastAsia="Malgun Gothic" w:hAnsi="Calibri" w:cs="Times New Roman"/>
          <w:color w:val="262626"/>
          <w:szCs w:val="24"/>
        </w:rPr>
        <w:t xml:space="preserve"> Protection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against</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Retaliation.</w:t>
      </w:r>
      <w:r w:rsidRPr="00560EF1">
        <w:rPr>
          <w:rFonts w:ascii="Calibri" w:eastAsia="Malgun Gothic" w:hAnsi="Calibri" w:cs="Times New Roman"/>
          <w:color w:val="262626"/>
          <w:spacing w:val="36"/>
          <w:szCs w:val="24"/>
        </w:rPr>
        <w:t xml:space="preserve"> </w:t>
      </w:r>
      <w:r w:rsidRPr="00560EF1">
        <w:rPr>
          <w:rFonts w:ascii="Calibri" w:eastAsia="Malgun Gothic" w:hAnsi="Calibri" w:cs="Times New Roman"/>
          <w:color w:val="262626"/>
          <w:szCs w:val="24"/>
        </w:rPr>
        <w:t>For</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more</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information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on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protection</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from</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retaliation,</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please</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refer to Section 5.4.2 of this</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document.</w:t>
      </w:r>
    </w:p>
    <w:p w14:paraId="6C905D39" w14:textId="77777777" w:rsidR="00560EF1" w:rsidRPr="00560EF1" w:rsidRDefault="00560EF1" w:rsidP="00560EF1">
      <w:pPr>
        <w:rPr>
          <w:rFonts w:ascii="Calibri" w:eastAsia="Calibri" w:hAnsi="Calibri" w:cs="Times New Roman"/>
        </w:rPr>
      </w:pPr>
    </w:p>
    <w:p w14:paraId="795554CE" w14:textId="77777777" w:rsidR="00560EF1" w:rsidRPr="00560EF1" w:rsidRDefault="00560EF1" w:rsidP="00560EF1">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bookmarkStart w:id="16" w:name="_Toc516567174"/>
      <w:r w:rsidRPr="00560EF1">
        <w:rPr>
          <w:rFonts w:ascii="Calibri Light" w:eastAsia="Malgun Gothic" w:hAnsi="Calibri Light" w:cs="Times New Roman"/>
          <w:b/>
          <w:color w:val="2F5496"/>
          <w:sz w:val="32"/>
          <w:szCs w:val="32"/>
        </w:rPr>
        <w:t>Policy</w:t>
      </w:r>
      <w:bookmarkStart w:id="17" w:name="_TOC_250010"/>
      <w:bookmarkEnd w:id="16"/>
    </w:p>
    <w:bookmarkEnd w:id="17"/>
    <w:p w14:paraId="59A361D7"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b/>
          <w:color w:val="262626"/>
          <w:szCs w:val="26"/>
        </w:rPr>
        <w:t>Preventing</w:t>
      </w:r>
      <w:r w:rsidRPr="00560EF1">
        <w:rPr>
          <w:rFonts w:ascii="Calibri" w:eastAsia="Malgun Gothic" w:hAnsi="Calibri" w:cs="Times New Roman"/>
          <w:color w:val="262626"/>
          <w:szCs w:val="26"/>
        </w:rPr>
        <w:t xml:space="preserve"> </w:t>
      </w:r>
      <w:r w:rsidRPr="00560EF1">
        <w:rPr>
          <w:rFonts w:ascii="Calibri" w:eastAsia="Malgun Gothic" w:hAnsi="Calibri" w:cs="Times New Roman"/>
          <w:b/>
          <w:color w:val="262626"/>
          <w:szCs w:val="26"/>
        </w:rPr>
        <w:t>Fraud</w:t>
      </w:r>
    </w:p>
    <w:p w14:paraId="6BED4A72"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094DF359"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b/>
          <w:color w:val="262626"/>
          <w:szCs w:val="24"/>
        </w:rPr>
        <w:t>Fraud awareness and</w:t>
      </w:r>
      <w:r w:rsidRPr="00560EF1">
        <w:rPr>
          <w:rFonts w:ascii="Calibri" w:eastAsia="Malgun Gothic" w:hAnsi="Calibri" w:cs="Times New Roman"/>
          <w:color w:val="262626"/>
          <w:szCs w:val="24"/>
        </w:rPr>
        <w:t xml:space="preserve"> </w:t>
      </w:r>
      <w:r w:rsidRPr="00560EF1">
        <w:rPr>
          <w:rFonts w:ascii="Calibri" w:eastAsia="Malgun Gothic" w:hAnsi="Calibri" w:cs="Times New Roman"/>
          <w:b/>
          <w:color w:val="262626"/>
          <w:szCs w:val="24"/>
        </w:rPr>
        <w:t>training</w:t>
      </w:r>
    </w:p>
    <w:p w14:paraId="0E7D6198"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7B15C9E6"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b/>
          <w:color w:val="262626"/>
          <w:szCs w:val="24"/>
        </w:rPr>
        <w:t>Internal control</w:t>
      </w:r>
      <w:r w:rsidRPr="00560EF1">
        <w:rPr>
          <w:rFonts w:ascii="Calibri" w:eastAsia="Malgun Gothic" w:hAnsi="Calibri" w:cs="Times New Roman"/>
          <w:color w:val="262626"/>
          <w:szCs w:val="24"/>
        </w:rPr>
        <w:t xml:space="preserve"> </w:t>
      </w:r>
      <w:r w:rsidRPr="00560EF1">
        <w:rPr>
          <w:rFonts w:ascii="Calibri" w:eastAsia="Malgun Gothic" w:hAnsi="Calibri" w:cs="Times New Roman"/>
          <w:b/>
          <w:color w:val="262626"/>
          <w:szCs w:val="24"/>
        </w:rPr>
        <w:t>systems</w:t>
      </w:r>
    </w:p>
    <w:p w14:paraId="0DEF79EA"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560EF1">
        <w:rPr>
          <w:rFonts w:ascii="Calibri" w:eastAsia="Malgun Gothic" w:hAnsi="Calibri" w:cs="Times New Roman"/>
          <w:iCs/>
          <w:color w:val="262626"/>
          <w:u w:color="0000FF"/>
        </w:rPr>
        <w:t xml:space="preserve"> </w:t>
      </w:r>
      <w:r w:rsidRPr="00560EF1">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balances</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upon</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activities</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individuals.</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This</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minimizes</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risk</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error</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or</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fraud</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and</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helps detect these</w:t>
      </w:r>
      <w:r w:rsidRPr="00560EF1">
        <w:rPr>
          <w:rFonts w:ascii="Calibri" w:eastAsia="Malgun Gothic" w:hAnsi="Calibri" w:cs="Times New Roman"/>
          <w:iCs/>
          <w:color w:val="262626"/>
          <w:spacing w:val="2"/>
        </w:rPr>
        <w:t xml:space="preserve"> </w:t>
      </w:r>
      <w:r w:rsidRPr="00560EF1">
        <w:rPr>
          <w:rFonts w:ascii="Calibri" w:eastAsia="Malgun Gothic" w:hAnsi="Calibri" w:cs="Times New Roman"/>
          <w:iCs/>
          <w:color w:val="262626"/>
        </w:rPr>
        <w:t>occurrences (See:</w:t>
      </w:r>
      <w:r w:rsidRPr="00560EF1">
        <w:rPr>
          <w:rFonts w:ascii="Calibri" w:eastAsia="Malgun Gothic" w:hAnsi="Calibri" w:cs="Calibri"/>
          <w:iCs/>
          <w:color w:val="262626"/>
        </w:rPr>
        <w:t xml:space="preserve"> </w:t>
      </w:r>
      <w:r w:rsidRPr="00560EF1">
        <w:rPr>
          <w:rFonts w:ascii="Calibri" w:eastAsia="Malgun Gothic" w:hAnsi="Calibri" w:cs="Times New Roman"/>
          <w:iCs/>
          <w:color w:val="262626"/>
        </w:rPr>
        <w:t>UN-Women Internal Control Policy (“ICP”), Separation of Duties, section 5.10).</w:t>
      </w:r>
    </w:p>
    <w:p w14:paraId="3724B523"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560EF1">
        <w:rPr>
          <w:rFonts w:ascii="Calibri" w:eastAsia="Malgun Gothic" w:hAnsi="Calibri" w:cs="Times New Roman"/>
          <w:b/>
          <w:color w:val="262626"/>
          <w:szCs w:val="24"/>
        </w:rPr>
        <w:t>Fraud risk identification and management (as a part of Enterprise Risk Management [ERM])</w:t>
      </w:r>
    </w:p>
    <w:p w14:paraId="1645E339"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 xml:space="preserve">The Enterprise Risk Management Framework and the Enterprise Risk Management Policy include mechanisms and measures to identify where the organization </w:t>
      </w:r>
      <w:r w:rsidRPr="00560EF1">
        <w:rPr>
          <w:rFonts w:ascii="Calibri" w:eastAsia="Malgun Gothic" w:hAnsi="Calibri" w:cs="Times New Roman"/>
          <w:iCs/>
          <w:color w:val="262626"/>
        </w:rPr>
        <w:lastRenderedPageBreak/>
        <w:t>should focus its interests in fraud risk management activities by demonstrating the organization’s links to the highest internal and external residual fraud risks as outlined in a fraud risk profile.</w:t>
      </w:r>
    </w:p>
    <w:p w14:paraId="122ABD94"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CB78F44"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spellStart"/>
      <w:r w:rsidRPr="00560EF1">
        <w:rPr>
          <w:rFonts w:ascii="Calibri" w:eastAsia="Malgun Gothic" w:hAnsi="Calibri" w:cs="Times New Roman"/>
          <w:b/>
          <w:color w:val="262626"/>
          <w:szCs w:val="24"/>
        </w:rPr>
        <w:t>Programme</w:t>
      </w:r>
      <w:proofErr w:type="spellEnd"/>
      <w:r w:rsidRPr="00560EF1">
        <w:rPr>
          <w:rFonts w:ascii="Calibri" w:eastAsia="Malgun Gothic" w:hAnsi="Calibri" w:cs="Times New Roman"/>
          <w:b/>
          <w:color w:val="262626"/>
          <w:szCs w:val="24"/>
        </w:rPr>
        <w:t xml:space="preserve"> management</w:t>
      </w:r>
      <w:r w:rsidRPr="00560EF1">
        <w:rPr>
          <w:rFonts w:ascii="Calibri" w:eastAsia="Malgun Gothic" w:hAnsi="Calibri" w:cs="Times New Roman"/>
          <w:color w:val="262626"/>
          <w:szCs w:val="24"/>
        </w:rPr>
        <w:t xml:space="preserve"> </w:t>
      </w:r>
      <w:proofErr w:type="gramStart"/>
      <w:r w:rsidRPr="00560EF1">
        <w:rPr>
          <w:rFonts w:ascii="Calibri" w:eastAsia="Malgun Gothic" w:hAnsi="Calibri" w:cs="Times New Roman"/>
          <w:b/>
          <w:color w:val="262626"/>
          <w:szCs w:val="24"/>
        </w:rPr>
        <w:t>controls</w:t>
      </w:r>
      <w:proofErr w:type="gramEnd"/>
    </w:p>
    <w:p w14:paraId="78FFD587"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When</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developing</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a</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new</w:t>
      </w:r>
      <w:r w:rsidRPr="00560EF1">
        <w:rPr>
          <w:rFonts w:ascii="Calibri" w:eastAsia="Malgun Gothic" w:hAnsi="Calibri" w:cs="Times New Roman"/>
          <w:iCs/>
          <w:color w:val="262626"/>
          <w:spacing w:val="-7"/>
        </w:rPr>
        <w:t xml:space="preserve"> </w:t>
      </w:r>
      <w:proofErr w:type="spellStart"/>
      <w:r w:rsidRPr="00560EF1">
        <w:rPr>
          <w:rFonts w:ascii="Calibri" w:eastAsia="Malgun Gothic" w:hAnsi="Calibri" w:cs="Times New Roman"/>
          <w:iCs/>
          <w:color w:val="262626"/>
        </w:rPr>
        <w:t>programme</w:t>
      </w:r>
      <w:proofErr w:type="spellEnd"/>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or</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project,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it</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is</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important</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to</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ensure</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that</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fraud</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risks</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are</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fully considered</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in</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6"/>
        </w:rPr>
        <w:t xml:space="preserve"> </w:t>
      </w:r>
      <w:proofErr w:type="spellStart"/>
      <w:r w:rsidRPr="00560EF1">
        <w:rPr>
          <w:rFonts w:ascii="Calibri" w:eastAsia="Malgun Gothic" w:hAnsi="Calibri" w:cs="Times New Roman"/>
          <w:iCs/>
          <w:color w:val="262626"/>
        </w:rPr>
        <w:t>programme</w:t>
      </w:r>
      <w:proofErr w:type="spellEnd"/>
      <w:r w:rsidRPr="00560EF1">
        <w:rPr>
          <w:rFonts w:ascii="Calibri" w:eastAsia="Malgun Gothic" w:hAnsi="Calibri" w:cs="Times New Roman"/>
          <w:iCs/>
          <w:color w:val="262626"/>
        </w:rPr>
        <w:t>/project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design</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and</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processes.</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This</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is</w:t>
      </w:r>
      <w:r w:rsidRPr="00560EF1">
        <w:rPr>
          <w:rFonts w:ascii="Calibri" w:eastAsia="Malgun Gothic" w:hAnsi="Calibri" w:cs="Times New Roman"/>
          <w:iCs/>
          <w:color w:val="262626"/>
          <w:spacing w:val="-4"/>
        </w:rPr>
        <w:t xml:space="preserve"> </w:t>
      </w:r>
      <w:r w:rsidRPr="00560EF1">
        <w:rPr>
          <w:rFonts w:ascii="Calibri" w:eastAsia="Malgun Gothic" w:hAnsi="Calibri" w:cs="Times New Roman"/>
          <w:iCs/>
          <w:color w:val="262626"/>
        </w:rPr>
        <w:t>especially</w:t>
      </w:r>
      <w:r w:rsidRPr="00560EF1">
        <w:rPr>
          <w:rFonts w:ascii="Calibri" w:eastAsia="Malgun Gothic" w:hAnsi="Calibri" w:cs="Times New Roman"/>
          <w:iCs/>
          <w:color w:val="262626"/>
          <w:spacing w:val="-2"/>
        </w:rPr>
        <w:t xml:space="preserve"> </w:t>
      </w:r>
      <w:r w:rsidRPr="00560EF1">
        <w:rPr>
          <w:rFonts w:ascii="Calibri" w:eastAsia="Malgun Gothic" w:hAnsi="Calibri" w:cs="Times New Roman"/>
          <w:iCs/>
          <w:color w:val="262626"/>
        </w:rPr>
        <w:t>important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for</w:t>
      </w:r>
      <w:r w:rsidRPr="00560EF1">
        <w:rPr>
          <w:rFonts w:ascii="Calibri" w:eastAsia="Malgun Gothic" w:hAnsi="Calibri" w:cs="Times New Roman"/>
          <w:iCs/>
          <w:color w:val="262626"/>
          <w:spacing w:val="-4"/>
        </w:rPr>
        <w:t xml:space="preserve"> </w:t>
      </w:r>
      <w:proofErr w:type="gramStart"/>
      <w:r w:rsidRPr="00560EF1">
        <w:rPr>
          <w:rFonts w:ascii="Calibri" w:eastAsia="Malgun Gothic" w:hAnsi="Calibri" w:cs="Times New Roman"/>
          <w:iCs/>
          <w:color w:val="262626"/>
        </w:rPr>
        <w:t>high risk</w:t>
      </w:r>
      <w:proofErr w:type="gramEnd"/>
      <w:r w:rsidRPr="00560EF1">
        <w:rPr>
          <w:rFonts w:ascii="Calibri" w:eastAsia="Malgun Gothic" w:hAnsi="Calibri" w:cs="Times New Roman"/>
          <w:iCs/>
          <w:color w:val="262626"/>
        </w:rPr>
        <w:t xml:space="preserve"> </w:t>
      </w:r>
      <w:proofErr w:type="spellStart"/>
      <w:r w:rsidRPr="00560EF1">
        <w:rPr>
          <w:rFonts w:ascii="Calibri" w:eastAsia="Malgun Gothic" w:hAnsi="Calibri" w:cs="Times New Roman"/>
          <w:iCs/>
          <w:color w:val="262626"/>
        </w:rPr>
        <w:t>programmes</w:t>
      </w:r>
      <w:proofErr w:type="spellEnd"/>
      <w:r w:rsidRPr="00560EF1">
        <w:rPr>
          <w:rFonts w:ascii="Calibri" w:eastAsia="Malgun Gothic" w:hAnsi="Calibri" w:cs="Times New Roman"/>
          <w:iCs/>
          <w:color w:val="262626"/>
        </w:rPr>
        <w:t>/projects, such as those that are complex or operate in high risk</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environments.</w:t>
      </w:r>
    </w:p>
    <w:p w14:paraId="09AF943B"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 xml:space="preserve">These </w:t>
      </w:r>
      <w:proofErr w:type="spellStart"/>
      <w:r w:rsidRPr="00560EF1">
        <w:rPr>
          <w:rFonts w:ascii="Calibri" w:eastAsia="Malgun Gothic" w:hAnsi="Calibri" w:cs="Times New Roman"/>
          <w:iCs/>
          <w:color w:val="262626"/>
        </w:rPr>
        <w:t>programme</w:t>
      </w:r>
      <w:proofErr w:type="spellEnd"/>
      <w:r w:rsidRPr="00560EF1">
        <w:rPr>
          <w:rFonts w:ascii="Calibri" w:eastAsia="Malgun Gothic" w:hAnsi="Calibri" w:cs="Times New Roman"/>
          <w:iCs/>
          <w:color w:val="262626"/>
        </w:rPr>
        <w:t>/project risk logs shall be communicated to relevant stakeholders, including donors, implementing partners and responsible parties, together with an assessment of the extent to which risks can be mitigated.</w:t>
      </w:r>
    </w:p>
    <w:p w14:paraId="2FD65C66"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proofErr w:type="spellStart"/>
      <w:r w:rsidRPr="00560EF1">
        <w:rPr>
          <w:rFonts w:ascii="Calibri" w:eastAsia="Malgun Gothic" w:hAnsi="Calibri" w:cs="Times New Roman"/>
          <w:iCs/>
          <w:color w:val="262626"/>
        </w:rPr>
        <w:t>Programme</w:t>
      </w:r>
      <w:proofErr w:type="spellEnd"/>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and</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Project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Managers</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are</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responsible</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for</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ensuring</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that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risk</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fraud</w:t>
      </w:r>
      <w:r w:rsidRPr="00560EF1">
        <w:rPr>
          <w:rFonts w:ascii="Calibri" w:eastAsia="Malgun Gothic" w:hAnsi="Calibri" w:cs="Times New Roman"/>
          <w:iCs/>
          <w:color w:val="262626"/>
          <w:spacing w:val="-3"/>
        </w:rPr>
        <w:t xml:space="preserve"> </w:t>
      </w:r>
      <w:r w:rsidRPr="00560EF1">
        <w:rPr>
          <w:rFonts w:ascii="Calibri" w:eastAsia="Malgun Gothic" w:hAnsi="Calibri" w:cs="Times New Roman"/>
          <w:iCs/>
          <w:color w:val="262626"/>
        </w:rPr>
        <w:t>is</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identified during</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8"/>
        </w:rPr>
        <w:t xml:space="preserve"> </w:t>
      </w:r>
      <w:proofErr w:type="spellStart"/>
      <w:r w:rsidRPr="00560EF1">
        <w:rPr>
          <w:rFonts w:ascii="Calibri" w:eastAsia="Malgun Gothic" w:hAnsi="Calibri" w:cs="Times New Roman"/>
          <w:iCs/>
          <w:color w:val="262626"/>
        </w:rPr>
        <w:t>programme</w:t>
      </w:r>
      <w:proofErr w:type="spellEnd"/>
      <w:r w:rsidRPr="00560EF1">
        <w:rPr>
          <w:rFonts w:ascii="Calibri" w:eastAsia="Malgun Gothic" w:hAnsi="Calibri" w:cs="Times New Roman"/>
          <w:iCs/>
          <w:color w:val="262626"/>
        </w:rPr>
        <w:t>/project</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design</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phase.</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Managers</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shall</w:t>
      </w:r>
      <w:r w:rsidRPr="00560EF1">
        <w:rPr>
          <w:rFonts w:ascii="Calibri" w:eastAsia="Malgun Gothic" w:hAnsi="Calibri" w:cs="Times New Roman"/>
          <w:iCs/>
          <w:color w:val="262626"/>
          <w:spacing w:val="-6"/>
        </w:rPr>
        <w:t xml:space="preserve"> </w:t>
      </w:r>
      <w:r w:rsidRPr="00560EF1">
        <w:rPr>
          <w:rFonts w:ascii="Calibri" w:eastAsia="Malgun Gothic" w:hAnsi="Calibri" w:cs="Times New Roman"/>
          <w:iCs/>
          <w:color w:val="262626"/>
        </w:rPr>
        <w:t>consider</w:t>
      </w:r>
      <w:r w:rsidRPr="00560EF1">
        <w:rPr>
          <w:rFonts w:ascii="Calibri" w:eastAsia="Malgun Gothic" w:hAnsi="Calibri" w:cs="Times New Roman"/>
          <w:iCs/>
          <w:color w:val="262626"/>
          <w:spacing w:val="-8"/>
        </w:rPr>
        <w:t xml:space="preserve"> </w:t>
      </w:r>
      <w:r w:rsidRPr="00560EF1">
        <w:rPr>
          <w:rFonts w:ascii="Calibri" w:eastAsia="Malgun Gothic" w:hAnsi="Calibri" w:cs="Times New Roman"/>
          <w:iCs/>
          <w:color w:val="262626"/>
        </w:rPr>
        <w:t>how</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easily</w:t>
      </w:r>
      <w:r w:rsidRPr="00560EF1">
        <w:rPr>
          <w:rFonts w:ascii="Calibri" w:eastAsia="Malgun Gothic" w:hAnsi="Calibri" w:cs="Times New Roman"/>
          <w:iCs/>
          <w:color w:val="262626"/>
          <w:spacing w:val="-7"/>
        </w:rPr>
        <w:t xml:space="preserve"> </w:t>
      </w:r>
      <w:r w:rsidRPr="00560EF1">
        <w:rPr>
          <w:rFonts w:ascii="Calibri" w:eastAsia="Malgun Gothic" w:hAnsi="Calibri" w:cs="Times New Roman"/>
          <w:iCs/>
          <w:color w:val="262626"/>
        </w:rPr>
        <w:t>fraudulent</w:t>
      </w:r>
      <w:r w:rsidRPr="00560EF1">
        <w:rPr>
          <w:rFonts w:ascii="Calibri" w:eastAsia="Malgun Gothic" w:hAnsi="Calibri" w:cs="Times New Roman"/>
          <w:iCs/>
          <w:color w:val="262626"/>
          <w:spacing w:val="-5"/>
        </w:rPr>
        <w:t xml:space="preserve"> </w:t>
      </w:r>
      <w:r w:rsidRPr="00560EF1">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4DA37B0A"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3B3FB23" w14:textId="77777777" w:rsidR="00560EF1" w:rsidRPr="00560EF1" w:rsidRDefault="00560EF1" w:rsidP="00560EF1">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560EF1">
        <w:rPr>
          <w:rFonts w:ascii="Calibri" w:eastAsia="Calibri" w:hAnsi="Calibri" w:cs="Times New Roman"/>
          <w:i/>
          <w:iCs/>
          <w:color w:val="262626"/>
        </w:rPr>
        <w:t xml:space="preserve">For further information on </w:t>
      </w:r>
      <w:proofErr w:type="spellStart"/>
      <w:r w:rsidRPr="00560EF1">
        <w:rPr>
          <w:rFonts w:ascii="Calibri" w:eastAsia="Calibri" w:hAnsi="Calibri" w:cs="Times New Roman"/>
          <w:i/>
          <w:iCs/>
          <w:color w:val="262626"/>
        </w:rPr>
        <w:t>programme</w:t>
      </w:r>
      <w:proofErr w:type="spellEnd"/>
      <w:r w:rsidRPr="00560EF1">
        <w:rPr>
          <w:rFonts w:ascii="Calibri" w:eastAsia="Calibri" w:hAnsi="Calibri" w:cs="Times New Roman"/>
          <w:i/>
          <w:iCs/>
          <w:color w:val="262626"/>
        </w:rPr>
        <w:t xml:space="preserve"> management controls, please consult the </w:t>
      </w:r>
      <w:proofErr w:type="spellStart"/>
      <w:r w:rsidRPr="00560EF1">
        <w:rPr>
          <w:rFonts w:ascii="Calibri" w:eastAsia="Calibri" w:hAnsi="Calibri" w:cs="Times New Roman"/>
          <w:i/>
          <w:iCs/>
          <w:color w:val="262626"/>
        </w:rPr>
        <w:t>Programme</w:t>
      </w:r>
      <w:proofErr w:type="spellEnd"/>
      <w:r w:rsidRPr="00560EF1">
        <w:rPr>
          <w:rFonts w:ascii="Calibri" w:eastAsia="Calibri" w:hAnsi="Calibri" w:cs="Times New Roman"/>
          <w:i/>
          <w:iCs/>
          <w:color w:val="262626"/>
        </w:rPr>
        <w:t xml:space="preserve"> Implementation and Management Policy, the </w:t>
      </w:r>
      <w:proofErr w:type="spellStart"/>
      <w:r w:rsidRPr="00560EF1">
        <w:rPr>
          <w:rFonts w:ascii="Calibri" w:eastAsia="Calibri" w:hAnsi="Calibri" w:cs="Times New Roman"/>
          <w:i/>
          <w:iCs/>
          <w:color w:val="262626"/>
        </w:rPr>
        <w:t>Programme</w:t>
      </w:r>
      <w:proofErr w:type="spellEnd"/>
      <w:r w:rsidRPr="00560EF1">
        <w:rPr>
          <w:rFonts w:ascii="Calibri" w:eastAsia="Calibri" w:hAnsi="Calibri" w:cs="Times New Roman"/>
          <w:i/>
          <w:iCs/>
          <w:color w:val="262626"/>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7AB632A5"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b/>
          <w:color w:val="262626"/>
          <w:szCs w:val="24"/>
        </w:rPr>
        <w:t>Procurement management</w:t>
      </w:r>
      <w:r w:rsidRPr="00560EF1">
        <w:rPr>
          <w:rFonts w:ascii="Calibri" w:eastAsia="Malgun Gothic" w:hAnsi="Calibri" w:cs="Times New Roman"/>
          <w:color w:val="262626"/>
          <w:szCs w:val="24"/>
        </w:rPr>
        <w:t xml:space="preserve"> </w:t>
      </w:r>
      <w:r w:rsidRPr="00560EF1">
        <w:rPr>
          <w:rFonts w:ascii="Calibri" w:eastAsia="Malgun Gothic" w:hAnsi="Calibri" w:cs="Times New Roman"/>
          <w:b/>
          <w:color w:val="262626"/>
          <w:szCs w:val="24"/>
        </w:rPr>
        <w:t>controls</w:t>
      </w:r>
    </w:p>
    <w:p w14:paraId="3AC1E857"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3BFB29F2"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560EF1">
        <w:rPr>
          <w:rFonts w:ascii="Calibri" w:eastAsia="Malgun Gothic" w:hAnsi="Calibri" w:cs="Times New Roman"/>
          <w:iCs/>
          <w:color w:val="262626"/>
        </w:rPr>
        <w:lastRenderedPageBreak/>
        <w:t>Furthermore, relevant staff members and other personnel with procurement functions must abide</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by</w:t>
      </w:r>
      <w:r w:rsidRPr="00560EF1">
        <w:rPr>
          <w:rFonts w:ascii="Calibri" w:eastAsia="Malgun Gothic" w:hAnsi="Calibri" w:cs="Times New Roman"/>
          <w:iCs/>
          <w:color w:val="262626"/>
          <w:spacing w:val="-14"/>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procurement</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management</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controls</w:t>
      </w:r>
      <w:r w:rsidRPr="00560EF1">
        <w:rPr>
          <w:rFonts w:ascii="Calibri" w:eastAsia="Malgun Gothic" w:hAnsi="Calibri" w:cs="Times New Roman"/>
          <w:iCs/>
          <w:color w:val="262626"/>
          <w:spacing w:val="-14"/>
        </w:rPr>
        <w:t xml:space="preserve"> </w:t>
      </w:r>
      <w:r w:rsidRPr="00560EF1">
        <w:rPr>
          <w:rFonts w:ascii="Calibri" w:eastAsia="Malgun Gothic" w:hAnsi="Calibri" w:cs="Times New Roman"/>
          <w:iCs/>
          <w:color w:val="262626"/>
        </w:rPr>
        <w:t>and</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proce</w:t>
      </w:r>
      <w:r w:rsidRPr="00560EF1">
        <w:rPr>
          <w:rFonts w:ascii="Calibri" w:eastAsia="Malgun Gothic" w:hAnsi="Calibri" w:cs="Times New Roman"/>
          <w:iCs/>
        </w:rPr>
        <w:t>dures,</w:t>
      </w:r>
      <w:r w:rsidRPr="00560EF1">
        <w:rPr>
          <w:rFonts w:ascii="Calibri" w:eastAsia="Malgun Gothic" w:hAnsi="Calibri" w:cs="Times New Roman"/>
          <w:iCs/>
          <w:spacing w:val="-13"/>
        </w:rPr>
        <w:t xml:space="preserve"> </w:t>
      </w:r>
      <w:r w:rsidRPr="00560EF1">
        <w:rPr>
          <w:rFonts w:ascii="Calibri" w:eastAsia="Malgun Gothic" w:hAnsi="Calibri" w:cs="Times New Roman"/>
          <w:iCs/>
          <w:color w:val="262626"/>
        </w:rPr>
        <w:t>including</w:t>
      </w:r>
      <w:r w:rsidRPr="00560EF1">
        <w:rPr>
          <w:rFonts w:ascii="Calibri" w:eastAsia="Malgun Gothic" w:hAnsi="Calibri" w:cs="Times New Roman"/>
          <w:iCs/>
          <w:color w:val="262626"/>
          <w:spacing w:val="-14"/>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Procurement</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 xml:space="preserve">and </w:t>
      </w:r>
      <w:hyperlink r:id="rId30">
        <w:r w:rsidRPr="00560EF1">
          <w:rPr>
            <w:rFonts w:ascii="Calibri" w:eastAsia="Malgun Gothic" w:hAnsi="Calibri" w:cs="Times New Roman"/>
            <w:iCs/>
            <w:color w:val="262626"/>
          </w:rPr>
          <w:t xml:space="preserve">Contract Management </w:t>
        </w:r>
      </w:hyperlink>
      <w:r w:rsidRPr="00560EF1">
        <w:rPr>
          <w:rFonts w:ascii="Calibri" w:eastAsia="Malgun Gothic" w:hAnsi="Calibri" w:cs="Times New Roman"/>
          <w:iCs/>
          <w:color w:val="262626"/>
        </w:rPr>
        <w:t xml:space="preserve">Policy and the Separation of Duties section of the </w:t>
      </w:r>
      <w:r w:rsidRPr="00560EF1">
        <w:rPr>
          <w:rFonts w:ascii="Calibri" w:eastAsia="Malgun Gothic" w:hAnsi="Calibri" w:cs="Times New Roman"/>
          <w:iCs/>
          <w:color w:val="262626"/>
          <w:spacing w:val="-30"/>
        </w:rPr>
        <w:t xml:space="preserve"> </w:t>
      </w:r>
      <w:r w:rsidRPr="00560EF1">
        <w:rPr>
          <w:rFonts w:ascii="Calibri" w:eastAsia="Malgun Gothic" w:hAnsi="Calibri" w:cs="Times New Roman"/>
          <w:iCs/>
          <w:color w:val="262626"/>
        </w:rPr>
        <w:t>ICP.</w:t>
      </w:r>
    </w:p>
    <w:p w14:paraId="2D8508AD" w14:textId="77777777" w:rsidR="00560EF1" w:rsidRPr="00560EF1" w:rsidRDefault="00560EF1" w:rsidP="00560EF1">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560EF1">
        <w:rPr>
          <w:rFonts w:ascii="Calibri" w:eastAsia="Calibri" w:hAnsi="Calibri" w:cs="Times New Roman"/>
          <w:i/>
          <w:iCs/>
          <w:color w:val="262626"/>
        </w:rPr>
        <w:t xml:space="preserve">For further information on </w:t>
      </w:r>
      <w:proofErr w:type="spellStart"/>
      <w:r w:rsidRPr="00560EF1">
        <w:rPr>
          <w:rFonts w:ascii="Calibri" w:eastAsia="Calibri" w:hAnsi="Calibri" w:cs="Times New Roman"/>
          <w:i/>
          <w:iCs/>
          <w:color w:val="262626"/>
        </w:rPr>
        <w:t>programme</w:t>
      </w:r>
      <w:proofErr w:type="spellEnd"/>
      <w:r w:rsidRPr="00560EF1">
        <w:rPr>
          <w:rFonts w:ascii="Calibri" w:eastAsia="Calibri" w:hAnsi="Calibri" w:cs="Times New Roman"/>
          <w:i/>
          <w:iCs/>
          <w:color w:val="262626"/>
        </w:rPr>
        <w:t xml:space="preserve"> management controls and procedures, please consult the Procurement and Contract Management Policy and the Separation of Duties section of the ICP. </w:t>
      </w:r>
    </w:p>
    <w:p w14:paraId="63AA8D91"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b/>
          <w:color w:val="262626"/>
          <w:szCs w:val="24"/>
        </w:rPr>
        <w:t>Asset management</w:t>
      </w:r>
      <w:r w:rsidRPr="00560EF1">
        <w:rPr>
          <w:rFonts w:ascii="Calibri" w:eastAsia="Malgun Gothic" w:hAnsi="Calibri" w:cs="Times New Roman"/>
          <w:color w:val="262626"/>
          <w:szCs w:val="24"/>
        </w:rPr>
        <w:t xml:space="preserve"> </w:t>
      </w:r>
      <w:r w:rsidRPr="00560EF1">
        <w:rPr>
          <w:rFonts w:ascii="Calibri" w:eastAsia="Malgun Gothic" w:hAnsi="Calibri" w:cs="Times New Roman"/>
          <w:b/>
          <w:color w:val="262626"/>
          <w:szCs w:val="24"/>
        </w:rPr>
        <w:t>controls</w:t>
      </w:r>
    </w:p>
    <w:p w14:paraId="2105E0C6"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798CD163" w14:textId="77777777" w:rsidR="00560EF1" w:rsidRPr="00560EF1" w:rsidRDefault="00560EF1" w:rsidP="00560EF1">
      <w:pPr>
        <w:tabs>
          <w:tab w:val="num" w:pos="2552"/>
        </w:tabs>
        <w:spacing w:before="60" w:after="60" w:line="264" w:lineRule="auto"/>
        <w:ind w:left="2552" w:hanging="397"/>
        <w:contextualSpacing/>
        <w:rPr>
          <w:rFonts w:ascii="Calibri" w:eastAsia="Calibri" w:hAnsi="Calibri" w:cs="Times New Roman"/>
          <w:color w:val="262626"/>
        </w:rPr>
      </w:pPr>
      <w:r w:rsidRPr="00560EF1">
        <w:rPr>
          <w:rFonts w:ascii="Calibri" w:eastAsia="Calibri" w:hAnsi="Calibri" w:cs="Times New Roman"/>
          <w:color w:val="262626"/>
        </w:rPr>
        <w:t xml:space="preserve">Purchasing all assets through a purchase order (PO) to ensure they are captured in the asset management </w:t>
      </w:r>
      <w:proofErr w:type="gramStart"/>
      <w:r w:rsidRPr="00560EF1">
        <w:rPr>
          <w:rFonts w:ascii="Calibri" w:eastAsia="Calibri" w:hAnsi="Calibri" w:cs="Times New Roman"/>
          <w:color w:val="262626"/>
        </w:rPr>
        <w:t>module;</w:t>
      </w:r>
      <w:proofErr w:type="gramEnd"/>
    </w:p>
    <w:p w14:paraId="2A49AB6B" w14:textId="77777777" w:rsidR="00560EF1" w:rsidRPr="00560EF1" w:rsidRDefault="00560EF1" w:rsidP="00560EF1">
      <w:pPr>
        <w:tabs>
          <w:tab w:val="num" w:pos="2552"/>
        </w:tabs>
        <w:spacing w:before="60" w:after="60" w:line="264" w:lineRule="auto"/>
        <w:ind w:left="2552" w:hanging="397"/>
        <w:contextualSpacing/>
        <w:rPr>
          <w:rFonts w:ascii="Calibri" w:eastAsia="Calibri" w:hAnsi="Calibri" w:cs="Times New Roman"/>
          <w:color w:val="262626"/>
        </w:rPr>
      </w:pPr>
      <w:r w:rsidRPr="00560EF1">
        <w:rPr>
          <w:rFonts w:ascii="Calibri" w:eastAsia="Calibri" w:hAnsi="Calibri" w:cs="Times New Roman"/>
          <w:color w:val="262626"/>
        </w:rPr>
        <w:t>Maintaining segregation of duties with respect to authorization, recording, custody, and disposal of assets;</w:t>
      </w:r>
      <w:r w:rsidRPr="00560EF1">
        <w:rPr>
          <w:rFonts w:ascii="Calibri" w:eastAsia="Calibri" w:hAnsi="Calibri" w:cs="Times New Roman"/>
          <w:color w:val="262626"/>
          <w:spacing w:val="-8"/>
        </w:rPr>
        <w:t xml:space="preserve"> </w:t>
      </w:r>
      <w:r w:rsidRPr="00560EF1">
        <w:rPr>
          <w:rFonts w:ascii="Calibri" w:eastAsia="Calibri" w:hAnsi="Calibri" w:cs="Times New Roman"/>
          <w:color w:val="262626"/>
        </w:rPr>
        <w:t>and</w:t>
      </w:r>
    </w:p>
    <w:p w14:paraId="6741E370" w14:textId="77777777" w:rsidR="00560EF1" w:rsidRPr="00560EF1" w:rsidRDefault="00560EF1" w:rsidP="00560EF1">
      <w:pPr>
        <w:tabs>
          <w:tab w:val="num" w:pos="2552"/>
        </w:tabs>
        <w:spacing w:before="60" w:after="60" w:line="264" w:lineRule="auto"/>
        <w:ind w:left="2552" w:hanging="397"/>
        <w:contextualSpacing/>
        <w:rPr>
          <w:rFonts w:ascii="Calibri" w:eastAsia="Calibri" w:hAnsi="Calibri" w:cs="Times New Roman"/>
          <w:color w:val="262626"/>
        </w:rPr>
      </w:pPr>
      <w:r w:rsidRPr="00560EF1">
        <w:rPr>
          <w:rFonts w:ascii="Calibri" w:eastAsia="Calibri" w:hAnsi="Calibri" w:cs="Times New Roman"/>
          <w:color w:val="262626"/>
        </w:rPr>
        <w:t>Conducting bi-annual physical verifications.</w:t>
      </w:r>
    </w:p>
    <w:p w14:paraId="65BF2909" w14:textId="77777777" w:rsidR="00560EF1" w:rsidRPr="00560EF1" w:rsidRDefault="00560EF1" w:rsidP="00560EF1">
      <w:pPr>
        <w:spacing w:before="60" w:after="60" w:line="264" w:lineRule="auto"/>
        <w:ind w:left="2552"/>
        <w:contextualSpacing/>
        <w:rPr>
          <w:rFonts w:ascii="Calibri" w:eastAsia="Calibri" w:hAnsi="Calibri" w:cs="Times New Roman"/>
          <w:color w:val="262626"/>
        </w:rPr>
      </w:pPr>
    </w:p>
    <w:p w14:paraId="719626F1" w14:textId="77777777" w:rsidR="00560EF1" w:rsidRPr="00560EF1" w:rsidRDefault="00560EF1" w:rsidP="00560EF1">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560EF1">
        <w:rPr>
          <w:rFonts w:ascii="Calibri" w:eastAsia="Calibri" w:hAnsi="Calibri" w:cs="Times New Roman"/>
          <w:i/>
          <w:color w:val="262626"/>
        </w:rPr>
        <w:t>For further information on asset management controls and procedures, please consult the Asset Management Policy and Vehicle Management Policy.</w:t>
      </w:r>
    </w:p>
    <w:p w14:paraId="2860E23D"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b/>
          <w:color w:val="262626"/>
          <w:szCs w:val="24"/>
        </w:rPr>
        <w:t>Financial management</w:t>
      </w:r>
      <w:r w:rsidRPr="00560EF1">
        <w:rPr>
          <w:rFonts w:ascii="Calibri" w:eastAsia="Malgun Gothic" w:hAnsi="Calibri" w:cs="Times New Roman"/>
          <w:color w:val="262626"/>
          <w:szCs w:val="24"/>
        </w:rPr>
        <w:t xml:space="preserve"> </w:t>
      </w:r>
      <w:r w:rsidRPr="00560EF1">
        <w:rPr>
          <w:rFonts w:ascii="Calibri" w:eastAsia="Malgun Gothic" w:hAnsi="Calibri" w:cs="Times New Roman"/>
          <w:b/>
          <w:color w:val="262626"/>
          <w:szCs w:val="24"/>
        </w:rPr>
        <w:t>controls</w:t>
      </w:r>
    </w:p>
    <w:p w14:paraId="27D40D36"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Quantum Identify and Access Management (IDAM) which also ensure segregation of duties.</w:t>
      </w:r>
    </w:p>
    <w:p w14:paraId="0D0B9C4C"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Procurement, vendor approvals and payment approvals are all subjected to two levels of approvals: Level 1 (verification) and Level 2 (approvals).</w:t>
      </w:r>
    </w:p>
    <w:p w14:paraId="1177D49F"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 xml:space="preserve">The centralized Level 1 (verification) and Level 2 (approval) process within Finance HQ for all general ledger journal entries ensures that all requests are reviewed in terms of accuracy, </w:t>
      </w:r>
      <w:proofErr w:type="gramStart"/>
      <w:r w:rsidRPr="00560EF1">
        <w:rPr>
          <w:rFonts w:ascii="Calibri" w:eastAsia="Malgun Gothic" w:hAnsi="Calibri" w:cs="Times New Roman"/>
          <w:iCs/>
          <w:color w:val="262626"/>
        </w:rPr>
        <w:t>correctness</w:t>
      </w:r>
      <w:proofErr w:type="gramEnd"/>
      <w:r w:rsidRPr="00560EF1">
        <w:rPr>
          <w:rFonts w:ascii="Calibri" w:eastAsia="Malgun Gothic" w:hAnsi="Calibri" w:cs="Times New Roman"/>
          <w:iCs/>
          <w:color w:val="262626"/>
        </w:rPr>
        <w:t xml:space="preserve"> and validity with focus on the reason for the GLJE request. The verifier and/or approver must reject the GLJE request if none of the above tests are met.</w:t>
      </w:r>
    </w:p>
    <w:p w14:paraId="3D249667"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Finance</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HQ</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performs</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monthly</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general</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ledger</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account</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reconciliations</w:t>
      </w:r>
      <w:r w:rsidRPr="00560EF1">
        <w:rPr>
          <w:rFonts w:ascii="Calibri" w:eastAsia="Malgun Gothic" w:hAnsi="Calibri" w:cs="Times New Roman"/>
          <w:iCs/>
          <w:color w:val="262626"/>
          <w:spacing w:val="-14"/>
        </w:rPr>
        <w:t xml:space="preserve"> </w:t>
      </w:r>
      <w:r w:rsidRPr="00560EF1">
        <w:rPr>
          <w:rFonts w:ascii="Calibri" w:eastAsia="Malgun Gothic" w:hAnsi="Calibri" w:cs="Times New Roman"/>
          <w:iCs/>
          <w:color w:val="262626"/>
        </w:rPr>
        <w:t>to</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highlight</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any</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exceptional transactions. All general ledger account reconciliations are reviewed and approved by Team Leads and the Chief of</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Accounts.</w:t>
      </w:r>
    </w:p>
    <w:p w14:paraId="3FAAC190"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14D08A7B" w14:textId="77777777" w:rsidR="00560EF1" w:rsidRPr="00560EF1" w:rsidRDefault="00560EF1" w:rsidP="00560EF1">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560EF1">
        <w:rPr>
          <w:rFonts w:ascii="Calibri" w:eastAsia="Calibri" w:hAnsi="Calibri" w:cs="Calibri"/>
          <w:i/>
          <w:color w:val="262626"/>
        </w:rPr>
        <w:t xml:space="preserve">For further information on finance management controls and procedures, please consult the Petty Cash Policy, the Revenue Management Policy and the Finance Manual and Standard Operating </w:t>
      </w:r>
      <w:r w:rsidRPr="00560EF1">
        <w:rPr>
          <w:rFonts w:ascii="Calibri" w:eastAsia="Calibri" w:hAnsi="Calibri" w:cs="Calibri"/>
          <w:i/>
          <w:color w:val="262626"/>
        </w:rPr>
        <w:lastRenderedPageBreak/>
        <w:t>Procedures (Extract for Field Office).</w:t>
      </w:r>
    </w:p>
    <w:p w14:paraId="1F5D4A02"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b/>
          <w:color w:val="262626"/>
          <w:szCs w:val="24"/>
        </w:rPr>
        <w:t>Human resource management</w:t>
      </w:r>
      <w:r w:rsidRPr="00560EF1">
        <w:rPr>
          <w:rFonts w:ascii="Calibri" w:eastAsia="Malgun Gothic" w:hAnsi="Calibri" w:cs="Times New Roman"/>
          <w:color w:val="262626"/>
          <w:szCs w:val="24"/>
        </w:rPr>
        <w:t xml:space="preserve"> </w:t>
      </w:r>
      <w:r w:rsidRPr="00560EF1">
        <w:rPr>
          <w:rFonts w:ascii="Calibri" w:eastAsia="Malgun Gothic" w:hAnsi="Calibri" w:cs="Times New Roman"/>
          <w:b/>
          <w:color w:val="262626"/>
          <w:szCs w:val="24"/>
        </w:rPr>
        <w:t>controls</w:t>
      </w:r>
    </w:p>
    <w:p w14:paraId="58ECE07A"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126C998A"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b/>
          <w:color w:val="262626"/>
          <w:szCs w:val="26"/>
        </w:rPr>
        <w:t>Detecting</w:t>
      </w:r>
      <w:r w:rsidRPr="00560EF1">
        <w:rPr>
          <w:rFonts w:ascii="Calibri" w:eastAsia="Malgun Gothic" w:hAnsi="Calibri" w:cs="Times New Roman"/>
          <w:color w:val="262626"/>
          <w:szCs w:val="26"/>
        </w:rPr>
        <w:t xml:space="preserve"> </w:t>
      </w:r>
      <w:r w:rsidRPr="00560EF1">
        <w:rPr>
          <w:rFonts w:ascii="Calibri" w:eastAsia="Malgun Gothic" w:hAnsi="Calibri" w:cs="Times New Roman"/>
          <w:b/>
          <w:color w:val="262626"/>
          <w:szCs w:val="26"/>
        </w:rPr>
        <w:t>Fraud</w:t>
      </w:r>
    </w:p>
    <w:p w14:paraId="6B4B0837"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Effective</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fraud</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prevention</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measures</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as</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outlined</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in</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Section</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5.1</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also</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enable</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the</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successful</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w:t>
      </w:r>
      <w:proofErr w:type="spellStart"/>
      <w:r w:rsidRPr="00560EF1">
        <w:rPr>
          <w:rFonts w:ascii="Calibri" w:eastAsia="Malgun Gothic" w:hAnsi="Calibri" w:cs="Times New Roman"/>
          <w:color w:val="262626"/>
          <w:szCs w:val="24"/>
        </w:rPr>
        <w:t>programme</w:t>
      </w:r>
      <w:proofErr w:type="spellEnd"/>
      <w:r w:rsidRPr="00560EF1">
        <w:rPr>
          <w:rFonts w:ascii="Calibri" w:eastAsia="Malgun Gothic" w:hAnsi="Calibri" w:cs="Times New Roman"/>
          <w:color w:val="262626"/>
          <w:szCs w:val="24"/>
        </w:rPr>
        <w:t xml:space="preserve"> management of implementing partners, and human resources management, as well as fraud awareness training containing various components aimed at enabling UN Women to detect </w:t>
      </w:r>
      <w:proofErr w:type="gramStart"/>
      <w:r w:rsidRPr="00560EF1">
        <w:rPr>
          <w:rFonts w:ascii="Calibri" w:eastAsia="Malgun Gothic" w:hAnsi="Calibri" w:cs="Times New Roman"/>
          <w:color w:val="262626"/>
          <w:szCs w:val="24"/>
        </w:rPr>
        <w:t>anomalies, or</w:t>
      </w:r>
      <w:proofErr w:type="gramEnd"/>
      <w:r w:rsidRPr="00560EF1">
        <w:rPr>
          <w:rFonts w:ascii="Calibri" w:eastAsia="Malgun Gothic" w:hAnsi="Calibri" w:cs="Times New Roman"/>
          <w:color w:val="262626"/>
          <w:szCs w:val="24"/>
        </w:rPr>
        <w:t xml:space="preserve"> identify areas of high concern. UN Women’s complaint mechanism, highlighted in Section 5.3 below, ensures</w:t>
      </w:r>
      <w:r w:rsidRPr="00560EF1">
        <w:rPr>
          <w:rFonts w:ascii="Calibri" w:eastAsia="Malgun Gothic" w:hAnsi="Calibri" w:cs="Times New Roman"/>
          <w:color w:val="262626"/>
          <w:spacing w:val="-15"/>
          <w:szCs w:val="24"/>
        </w:rPr>
        <w:t xml:space="preserve"> </w:t>
      </w:r>
      <w:r w:rsidRPr="00560EF1">
        <w:rPr>
          <w:rFonts w:ascii="Calibri" w:eastAsia="Malgun Gothic" w:hAnsi="Calibri" w:cs="Times New Roman"/>
          <w:color w:val="262626"/>
          <w:szCs w:val="24"/>
        </w:rPr>
        <w:t>that</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any</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persons</w:t>
      </w:r>
      <w:r w:rsidRPr="00560EF1">
        <w:rPr>
          <w:rFonts w:ascii="Calibri" w:eastAsia="Malgun Gothic" w:hAnsi="Calibri" w:cs="Times New Roman"/>
          <w:color w:val="262626"/>
          <w:spacing w:val="-15"/>
          <w:szCs w:val="24"/>
        </w:rPr>
        <w:t xml:space="preserve"> </w:t>
      </w:r>
      <w:r w:rsidRPr="00560EF1">
        <w:rPr>
          <w:rFonts w:ascii="Calibri" w:eastAsia="Malgun Gothic" w:hAnsi="Calibri" w:cs="Times New Roman"/>
          <w:color w:val="262626"/>
          <w:szCs w:val="24"/>
        </w:rPr>
        <w:t>who</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detect</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identify</w:t>
      </w:r>
      <w:r w:rsidRPr="00560EF1">
        <w:rPr>
          <w:rFonts w:ascii="Calibri" w:eastAsia="Malgun Gothic" w:hAnsi="Calibri" w:cs="Times New Roman"/>
          <w:color w:val="262626"/>
          <w:spacing w:val="-16"/>
          <w:szCs w:val="24"/>
        </w:rPr>
        <w:t xml:space="preserve"> </w:t>
      </w:r>
      <w:r w:rsidRPr="00560EF1">
        <w:rPr>
          <w:rFonts w:ascii="Calibri" w:eastAsia="Malgun Gothic" w:hAnsi="Calibri" w:cs="Times New Roman"/>
          <w:color w:val="262626"/>
          <w:szCs w:val="24"/>
        </w:rPr>
        <w:t>such</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anomalies</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or</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concerns,</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may</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do</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so</w:t>
      </w:r>
      <w:r w:rsidRPr="00560EF1">
        <w:rPr>
          <w:rFonts w:ascii="Calibri" w:eastAsia="Malgun Gothic" w:hAnsi="Calibri" w:cs="Times New Roman"/>
          <w:color w:val="262626"/>
          <w:spacing w:val="-14"/>
          <w:szCs w:val="24"/>
        </w:rPr>
        <w:t xml:space="preserve"> </w:t>
      </w:r>
      <w:r w:rsidRPr="00560EF1">
        <w:rPr>
          <w:rFonts w:ascii="Calibri" w:eastAsia="Malgun Gothic" w:hAnsi="Calibri" w:cs="Times New Roman"/>
          <w:color w:val="262626"/>
          <w:szCs w:val="24"/>
        </w:rPr>
        <w:t>through a dedicated “anti-fraud</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hotline”.</w:t>
      </w:r>
    </w:p>
    <w:p w14:paraId="388711F4"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gramStart"/>
      <w:r w:rsidRPr="00560EF1">
        <w:rPr>
          <w:rFonts w:ascii="Calibri" w:eastAsia="Malgun Gothic" w:hAnsi="Calibri" w:cs="Times New Roman"/>
          <w:color w:val="262626"/>
          <w:szCs w:val="24"/>
        </w:rPr>
        <w:t>UN</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Women’s</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Audit</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Unit,</w:t>
      </w:r>
      <w:proofErr w:type="gramEnd"/>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also</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provides</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UN</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Women</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with</w:t>
      </w:r>
      <w:r w:rsidRPr="00560EF1">
        <w:rPr>
          <w:rFonts w:ascii="Calibri" w:eastAsia="Malgun Gothic" w:hAnsi="Calibri" w:cs="Times New Roman"/>
          <w:color w:val="262626"/>
          <w:spacing w:val="-13"/>
          <w:szCs w:val="24"/>
        </w:rPr>
        <w:t xml:space="preserve"> </w:t>
      </w:r>
      <w:r w:rsidRPr="00560EF1">
        <w:rPr>
          <w:rFonts w:ascii="Calibri" w:eastAsia="Malgun Gothic" w:hAnsi="Calibri" w:cs="Times New Roman"/>
          <w:color w:val="262626"/>
          <w:szCs w:val="24"/>
        </w:rPr>
        <w:t>effective</w:t>
      </w:r>
      <w:r w:rsidRPr="00560EF1">
        <w:rPr>
          <w:rFonts w:ascii="Calibri" w:eastAsia="Malgun Gothic" w:hAnsi="Calibri" w:cs="Times New Roman"/>
          <w:color w:val="262626"/>
          <w:spacing w:val="-12"/>
          <w:szCs w:val="24"/>
        </w:rPr>
        <w:t xml:space="preserve"> </w:t>
      </w:r>
      <w:r w:rsidRPr="00560EF1">
        <w:rPr>
          <w:rFonts w:ascii="Calibri" w:eastAsia="Malgun Gothic" w:hAnsi="Calibri" w:cs="Times New Roman"/>
          <w:color w:val="262626"/>
          <w:szCs w:val="24"/>
        </w:rPr>
        <w:t>independent</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audit</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related</w:t>
      </w:r>
      <w:r w:rsidRPr="00560EF1">
        <w:rPr>
          <w:rFonts w:ascii="Calibri" w:eastAsia="Malgun Gothic" w:hAnsi="Calibri" w:cs="Times New Roman"/>
          <w:color w:val="262626"/>
          <w:spacing w:val="-3"/>
          <w:szCs w:val="24"/>
        </w:rPr>
        <w:t xml:space="preserve"> </w:t>
      </w:r>
      <w:r w:rsidRPr="00560EF1">
        <w:rPr>
          <w:rFonts w:ascii="Calibri" w:eastAsia="Malgun Gothic" w:hAnsi="Calibri" w:cs="Times New Roman"/>
          <w:color w:val="262626"/>
          <w:szCs w:val="24"/>
        </w:rPr>
        <w:t>advisory</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services.</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UN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Women’s</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internal</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audit</w:t>
      </w:r>
      <w:r w:rsidRPr="00560EF1">
        <w:rPr>
          <w:rFonts w:ascii="Calibri" w:eastAsia="Malgun Gothic" w:hAnsi="Calibri" w:cs="Times New Roman"/>
          <w:color w:val="262626"/>
          <w:spacing w:val="-3"/>
          <w:szCs w:val="24"/>
        </w:rPr>
        <w:t xml:space="preserve"> </w:t>
      </w:r>
      <w:r w:rsidRPr="00560EF1">
        <w:rPr>
          <w:rFonts w:ascii="Calibri" w:eastAsia="Malgun Gothic" w:hAnsi="Calibri" w:cs="Times New Roman"/>
          <w:color w:val="262626"/>
          <w:szCs w:val="24"/>
        </w:rPr>
        <w:t>function</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plays</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a</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key</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 xml:space="preserve">role in anti-fraud activities, including in management’s role of preventing, </w:t>
      </w:r>
      <w:proofErr w:type="gramStart"/>
      <w:r w:rsidRPr="00560EF1">
        <w:rPr>
          <w:rFonts w:ascii="Calibri" w:eastAsia="Malgun Gothic" w:hAnsi="Calibri" w:cs="Times New Roman"/>
          <w:color w:val="262626"/>
          <w:szCs w:val="24"/>
        </w:rPr>
        <w:t>detecting</w:t>
      </w:r>
      <w:proofErr w:type="gramEnd"/>
      <w:r w:rsidRPr="00560EF1">
        <w:rPr>
          <w:rFonts w:ascii="Calibri" w:eastAsia="Malgun Gothic" w:hAnsi="Calibri" w:cs="Times New Roman"/>
          <w:color w:val="262626"/>
          <w:szCs w:val="24"/>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take</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decisions</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on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improvements</w:t>
      </w:r>
      <w:r w:rsidRPr="00560EF1">
        <w:rPr>
          <w:rFonts w:ascii="Calibri" w:eastAsia="Malgun Gothic" w:hAnsi="Calibri" w:cs="Times New Roman"/>
          <w:color w:val="262626"/>
          <w:spacing w:val="-11"/>
          <w:szCs w:val="24"/>
        </w:rPr>
        <w:t xml:space="preserve"> </w:t>
      </w:r>
      <w:r w:rsidRPr="00560EF1">
        <w:rPr>
          <w:rFonts w:ascii="Calibri" w:eastAsia="Malgun Gothic" w:hAnsi="Calibri" w:cs="Times New Roman"/>
          <w:color w:val="262626"/>
          <w:szCs w:val="24"/>
        </w:rPr>
        <w:t>needed</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in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UN</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Women’s</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financial</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risk</w:t>
      </w:r>
      <w:r w:rsidRPr="00560EF1">
        <w:rPr>
          <w:rFonts w:ascii="Calibri" w:eastAsia="Malgun Gothic" w:hAnsi="Calibri" w:cs="Times New Roman"/>
          <w:color w:val="262626"/>
          <w:spacing w:val="-10"/>
          <w:szCs w:val="24"/>
        </w:rPr>
        <w:t xml:space="preserve"> </w:t>
      </w:r>
      <w:r w:rsidRPr="00560EF1">
        <w:rPr>
          <w:rFonts w:ascii="Calibri" w:eastAsia="Malgun Gothic" w:hAnsi="Calibri" w:cs="Times New Roman"/>
          <w:color w:val="262626"/>
          <w:szCs w:val="24"/>
        </w:rPr>
        <w:t>practices.</w:t>
      </w:r>
    </w:p>
    <w:p w14:paraId="30C88DBD"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bookmarkStart w:id="18" w:name="_Reporting_Fraud"/>
      <w:bookmarkEnd w:id="18"/>
      <w:r w:rsidRPr="00560EF1">
        <w:rPr>
          <w:rFonts w:ascii="Calibri" w:eastAsia="Malgun Gothic" w:hAnsi="Calibri" w:cs="Times New Roman"/>
          <w:b/>
          <w:color w:val="262626"/>
          <w:szCs w:val="26"/>
        </w:rPr>
        <w:t>Reporting</w:t>
      </w:r>
      <w:r w:rsidRPr="00560EF1">
        <w:rPr>
          <w:rFonts w:ascii="Calibri" w:eastAsia="Malgun Gothic" w:hAnsi="Calibri" w:cs="Times New Roman"/>
          <w:color w:val="262626"/>
          <w:szCs w:val="26"/>
        </w:rPr>
        <w:t xml:space="preserve"> </w:t>
      </w:r>
      <w:r w:rsidRPr="00560EF1">
        <w:rPr>
          <w:rFonts w:ascii="Calibri" w:eastAsia="Malgun Gothic" w:hAnsi="Calibri" w:cs="Times New Roman"/>
          <w:b/>
          <w:color w:val="262626"/>
          <w:szCs w:val="26"/>
        </w:rPr>
        <w:t>Fraud</w:t>
      </w:r>
    </w:p>
    <w:p w14:paraId="18F26C2C"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272C85AA" w14:textId="77777777" w:rsidR="00560EF1" w:rsidRPr="00560EF1" w:rsidRDefault="00560EF1" w:rsidP="00560EF1">
      <w:pPr>
        <w:numPr>
          <w:ilvl w:val="0"/>
          <w:numId w:val="50"/>
        </w:numPr>
        <w:tabs>
          <w:tab w:val="clear" w:pos="1080"/>
          <w:tab w:val="num" w:pos="1644"/>
        </w:tabs>
        <w:spacing w:before="60" w:after="60" w:line="264" w:lineRule="auto"/>
        <w:ind w:left="1644" w:hanging="397"/>
        <w:contextualSpacing/>
        <w:jc w:val="both"/>
        <w:rPr>
          <w:rFonts w:ascii="Calibri" w:eastAsia="Calibri" w:hAnsi="Calibri" w:cs="Times New Roman"/>
          <w:color w:val="0563C1"/>
          <w:u w:val="single"/>
        </w:rPr>
      </w:pPr>
      <w:r w:rsidRPr="00560EF1">
        <w:rPr>
          <w:rFonts w:ascii="Calibri" w:eastAsia="Calibri" w:hAnsi="Calibri" w:cs="Times New Roman"/>
          <w:b/>
          <w:color w:val="262626"/>
        </w:rPr>
        <w:fldChar w:fldCharType="begin"/>
      </w:r>
      <w:r w:rsidRPr="00560EF1">
        <w:rPr>
          <w:rFonts w:ascii="Calibri" w:eastAsia="Calibri" w:hAnsi="Calibri" w:cs="Times New Roman"/>
          <w:b/>
          <w:color w:val="262626"/>
        </w:rPr>
        <w:instrText xml:space="preserve"> HYPERLINK "https://unvoiosctxwi.unvienna.org/OIOSIDWDR_3/(X(1)S(vli3gkwgzvi5gvhwxw52sqe1))/default.aspx?AspxAutoDetectCookieSupport=1" </w:instrText>
      </w:r>
      <w:r w:rsidRPr="00560EF1">
        <w:rPr>
          <w:rFonts w:ascii="Calibri" w:eastAsia="Calibri" w:hAnsi="Calibri" w:cs="Times New Roman"/>
          <w:b/>
          <w:color w:val="262626"/>
        </w:rPr>
      </w:r>
      <w:r w:rsidRPr="00560EF1">
        <w:rPr>
          <w:rFonts w:ascii="Calibri" w:eastAsia="Calibri" w:hAnsi="Calibri" w:cs="Times New Roman"/>
          <w:b/>
          <w:color w:val="262626"/>
        </w:rPr>
        <w:fldChar w:fldCharType="separate"/>
      </w:r>
      <w:r w:rsidRPr="00560EF1">
        <w:rPr>
          <w:rFonts w:ascii="Calibri" w:eastAsia="Calibri" w:hAnsi="Calibri" w:cs="Times New Roman"/>
          <w:b/>
          <w:color w:val="0563C1"/>
          <w:u w:val="single"/>
        </w:rPr>
        <w:t>Online referral form</w:t>
      </w:r>
      <w:r w:rsidRPr="00560EF1">
        <w:rPr>
          <w:rFonts w:ascii="Calibri" w:eastAsia="Calibri" w:hAnsi="Calibri" w:cs="Times New Roman"/>
          <w:color w:val="0563C1"/>
          <w:u w:val="single"/>
        </w:rPr>
        <w:t xml:space="preserve">  </w:t>
      </w:r>
    </w:p>
    <w:p w14:paraId="72108EA4" w14:textId="77777777" w:rsidR="00560EF1" w:rsidRPr="00560EF1" w:rsidRDefault="00560EF1" w:rsidP="00560EF1">
      <w:pPr>
        <w:spacing w:before="60" w:after="60" w:line="264" w:lineRule="auto"/>
        <w:ind w:left="1644"/>
        <w:contextualSpacing/>
        <w:jc w:val="both"/>
        <w:rPr>
          <w:rFonts w:ascii="Calibri" w:eastAsia="Calibri" w:hAnsi="Calibri" w:cs="Times New Roman"/>
          <w:color w:val="262626"/>
        </w:rPr>
      </w:pPr>
      <w:r w:rsidRPr="00560EF1">
        <w:rPr>
          <w:rFonts w:ascii="Calibri" w:eastAsia="Calibri" w:hAnsi="Calibri" w:cs="Times New Roman"/>
          <w:b/>
          <w:color w:val="262626"/>
        </w:rPr>
        <w:fldChar w:fldCharType="end"/>
      </w:r>
      <w:r w:rsidRPr="00560EF1">
        <w:rPr>
          <w:rFonts w:ascii="Calibri" w:eastAsia="Calibri" w:hAnsi="Calibri" w:cs="Times New Roman"/>
          <w:color w:val="262626"/>
        </w:rPr>
        <w:t>(</w:t>
      </w:r>
      <w:hyperlink r:id="rId31" w:history="1">
        <w:r w:rsidRPr="00560EF1">
          <w:rPr>
            <w:rFonts w:ascii="Calibri" w:eastAsia="Calibri" w:hAnsi="Calibri" w:cs="Times New Roman"/>
            <w:color w:val="0563C1"/>
            <w:u w:val="single"/>
          </w:rPr>
          <w:t>http://www.unwomen.org/en/about-us/accountability/investigations</w:t>
        </w:r>
      </w:hyperlink>
      <w:r w:rsidRPr="00560EF1">
        <w:rPr>
          <w:rFonts w:ascii="Calibri" w:eastAsia="Calibri" w:hAnsi="Calibri" w:cs="Times New Roman"/>
          <w:color w:val="262626"/>
        </w:rPr>
        <w:t xml:space="preserve">) </w:t>
      </w:r>
    </w:p>
    <w:p w14:paraId="003D1927" w14:textId="77777777" w:rsidR="00560EF1" w:rsidRPr="00560EF1" w:rsidRDefault="00560EF1" w:rsidP="00560EF1">
      <w:pPr>
        <w:spacing w:before="60" w:after="60" w:line="264" w:lineRule="auto"/>
        <w:ind w:left="1644" w:hanging="397"/>
        <w:contextualSpacing/>
        <w:jc w:val="both"/>
        <w:rPr>
          <w:rFonts w:ascii="Calibri" w:eastAsia="Calibri" w:hAnsi="Calibri" w:cs="Times New Roman"/>
          <w:color w:val="262626"/>
        </w:rPr>
      </w:pPr>
    </w:p>
    <w:p w14:paraId="42FA8C1D" w14:textId="77777777" w:rsidR="00560EF1" w:rsidRPr="00560EF1" w:rsidRDefault="00560EF1" w:rsidP="00560EF1">
      <w:pPr>
        <w:tabs>
          <w:tab w:val="num" w:pos="1644"/>
        </w:tabs>
        <w:spacing w:before="60" w:after="60" w:line="264" w:lineRule="auto"/>
        <w:ind w:left="1644" w:hanging="397"/>
        <w:contextualSpacing/>
        <w:jc w:val="both"/>
        <w:rPr>
          <w:rFonts w:ascii="Calibri" w:eastAsia="Calibri" w:hAnsi="Calibri" w:cs="Times New Roman"/>
          <w:color w:val="262626"/>
        </w:rPr>
      </w:pPr>
      <w:r w:rsidRPr="00560EF1">
        <w:rPr>
          <w:rFonts w:ascii="Calibri" w:eastAsia="Calibri" w:hAnsi="Calibri" w:cs="Times New Roman"/>
          <w:b/>
          <w:color w:val="262626"/>
        </w:rPr>
        <w:t>Phone</w:t>
      </w:r>
      <w:r w:rsidRPr="00560EF1">
        <w:rPr>
          <w:rFonts w:ascii="Calibri" w:eastAsia="Calibri" w:hAnsi="Calibri" w:cs="Times New Roman"/>
          <w:color w:val="262626"/>
        </w:rPr>
        <w:t>: + 1 212-963-1111 (24 hours a day)</w:t>
      </w:r>
    </w:p>
    <w:p w14:paraId="20DE0F0D" w14:textId="77777777" w:rsidR="00560EF1" w:rsidRPr="00560EF1" w:rsidRDefault="00560EF1" w:rsidP="00560EF1">
      <w:pPr>
        <w:spacing w:before="60" w:after="60" w:line="264" w:lineRule="auto"/>
        <w:ind w:left="1644"/>
        <w:contextualSpacing/>
        <w:jc w:val="both"/>
        <w:rPr>
          <w:rFonts w:ascii="Calibri" w:eastAsia="Calibri" w:hAnsi="Calibri" w:cs="Times New Roman"/>
          <w:color w:val="262626"/>
        </w:rPr>
      </w:pPr>
    </w:p>
    <w:p w14:paraId="01F437C6" w14:textId="77777777" w:rsidR="00560EF1" w:rsidRPr="00560EF1" w:rsidRDefault="00560EF1" w:rsidP="00560EF1">
      <w:pPr>
        <w:tabs>
          <w:tab w:val="num" w:pos="1644"/>
        </w:tabs>
        <w:spacing w:before="60" w:after="60" w:line="264" w:lineRule="auto"/>
        <w:ind w:left="1644" w:hanging="397"/>
        <w:contextualSpacing/>
        <w:jc w:val="both"/>
        <w:rPr>
          <w:rFonts w:ascii="Calibri" w:eastAsia="Calibri" w:hAnsi="Calibri" w:cs="Times New Roman"/>
          <w:color w:val="262626"/>
        </w:rPr>
      </w:pPr>
      <w:r w:rsidRPr="00560EF1">
        <w:rPr>
          <w:rFonts w:ascii="Calibri" w:eastAsia="Calibri" w:hAnsi="Calibri" w:cs="Times New Roman"/>
          <w:b/>
          <w:color w:val="262626"/>
        </w:rPr>
        <w:lastRenderedPageBreak/>
        <w:t>Regular mail</w:t>
      </w:r>
      <w:r w:rsidRPr="00560EF1">
        <w:rPr>
          <w:rFonts w:ascii="Calibri" w:eastAsia="Calibri" w:hAnsi="Calibri" w:cs="Times New Roman"/>
          <w:color w:val="262626"/>
        </w:rPr>
        <w:t xml:space="preserve">: </w:t>
      </w:r>
    </w:p>
    <w:p w14:paraId="110C5670" w14:textId="77777777" w:rsidR="00560EF1" w:rsidRPr="00560EF1" w:rsidRDefault="00560EF1" w:rsidP="00560EF1">
      <w:pPr>
        <w:spacing w:before="60" w:after="60" w:line="264" w:lineRule="auto"/>
        <w:ind w:left="1644"/>
        <w:contextualSpacing/>
        <w:jc w:val="both"/>
        <w:rPr>
          <w:rFonts w:ascii="Calibri" w:eastAsia="Calibri" w:hAnsi="Calibri" w:cs="Times New Roman"/>
          <w:color w:val="262626"/>
        </w:rPr>
      </w:pPr>
      <w:r w:rsidRPr="00560EF1">
        <w:rPr>
          <w:rFonts w:ascii="Calibri" w:eastAsia="Calibri" w:hAnsi="Calibri" w:cs="Times New Roman"/>
          <w:color w:val="262626"/>
        </w:rPr>
        <w:t>Director, Investigations Division – Office of Internal Oversight Services</w:t>
      </w:r>
    </w:p>
    <w:p w14:paraId="215CC050" w14:textId="77777777" w:rsidR="00560EF1" w:rsidRPr="00560EF1" w:rsidRDefault="00560EF1" w:rsidP="00560EF1">
      <w:pPr>
        <w:spacing w:before="60" w:after="60" w:line="264" w:lineRule="auto"/>
        <w:ind w:left="1644"/>
        <w:contextualSpacing/>
        <w:jc w:val="both"/>
        <w:rPr>
          <w:rFonts w:ascii="Calibri" w:eastAsia="Calibri" w:hAnsi="Calibri" w:cs="Times New Roman"/>
          <w:color w:val="262626"/>
        </w:rPr>
      </w:pPr>
      <w:r w:rsidRPr="00560EF1">
        <w:rPr>
          <w:rFonts w:ascii="Calibri" w:eastAsia="Calibri" w:hAnsi="Calibri" w:cs="Times New Roman"/>
          <w:color w:val="262626"/>
        </w:rPr>
        <w:t>7th Floor 300 East 42nd (Corner Second Avenue)</w:t>
      </w:r>
    </w:p>
    <w:p w14:paraId="7E4A7B53" w14:textId="77777777" w:rsidR="00560EF1" w:rsidRPr="00560EF1" w:rsidRDefault="00560EF1" w:rsidP="00560EF1">
      <w:pPr>
        <w:spacing w:before="60" w:after="60" w:line="264" w:lineRule="auto"/>
        <w:ind w:left="1644"/>
        <w:contextualSpacing/>
        <w:jc w:val="both"/>
        <w:rPr>
          <w:rFonts w:ascii="Calibri" w:eastAsia="Calibri" w:hAnsi="Calibri" w:cs="Times New Roman"/>
          <w:color w:val="262626"/>
        </w:rPr>
      </w:pPr>
      <w:r w:rsidRPr="00560EF1">
        <w:rPr>
          <w:rFonts w:ascii="Calibri" w:eastAsia="Calibri" w:hAnsi="Calibri" w:cs="Times New Roman"/>
          <w:color w:val="262626"/>
        </w:rPr>
        <w:t>New York, NY, 10017, U.S.A.</w:t>
      </w:r>
    </w:p>
    <w:p w14:paraId="0A6A1D2F" w14:textId="77777777" w:rsidR="00560EF1" w:rsidRPr="00560EF1" w:rsidRDefault="00560EF1" w:rsidP="00560EF1">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23EE5BA2" w14:textId="77777777" w:rsidR="00560EF1" w:rsidRPr="00560EF1" w:rsidRDefault="00560EF1" w:rsidP="00560EF1">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560EF1">
        <w:rPr>
          <w:rFonts w:ascii="Calibri" w:eastAsia="Calibri" w:hAnsi="Calibri" w:cs="Calibri"/>
          <w:i/>
          <w:color w:val="262626"/>
        </w:rPr>
        <w:t xml:space="preserve">For further information on reporting procedures, please consult the UN Women Legal Policy and the UN Women </w:t>
      </w:r>
      <w:r w:rsidRPr="00560EF1">
        <w:rPr>
          <w:rFonts w:ascii="Calibri" w:eastAsia="Calibri" w:hAnsi="Calibri" w:cs="Calibri"/>
          <w:i/>
          <w:color w:val="404040"/>
        </w:rPr>
        <w:t>Accountability website.</w:t>
      </w:r>
    </w:p>
    <w:p w14:paraId="0A3E1B3D"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b/>
          <w:color w:val="262626"/>
          <w:szCs w:val="26"/>
        </w:rPr>
        <w:t>Confidentiality and Protection from</w:t>
      </w:r>
      <w:r w:rsidRPr="00560EF1">
        <w:rPr>
          <w:rFonts w:ascii="Calibri" w:eastAsia="Malgun Gothic" w:hAnsi="Calibri" w:cs="Times New Roman"/>
          <w:color w:val="262626"/>
          <w:szCs w:val="26"/>
        </w:rPr>
        <w:t xml:space="preserve"> </w:t>
      </w:r>
      <w:r w:rsidRPr="00560EF1">
        <w:rPr>
          <w:rFonts w:ascii="Calibri" w:eastAsia="Malgun Gothic" w:hAnsi="Calibri" w:cs="Times New Roman"/>
          <w:b/>
          <w:color w:val="262626"/>
          <w:szCs w:val="26"/>
        </w:rPr>
        <w:t>Retaliation</w:t>
      </w:r>
    </w:p>
    <w:p w14:paraId="0BA7AE48"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560EF1">
        <w:rPr>
          <w:rFonts w:ascii="Calibri" w:eastAsia="Malgun Gothic" w:hAnsi="Calibri" w:cs="Times New Roman"/>
          <w:b/>
          <w:color w:val="262626"/>
          <w:szCs w:val="24"/>
        </w:rPr>
        <w:t>Confidentiality</w:t>
      </w:r>
    </w:p>
    <w:p w14:paraId="3AD5BFB2"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3527EAB4"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5763C977"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bookmarkStart w:id="19" w:name="_Protection_from_Retaliation"/>
      <w:bookmarkEnd w:id="19"/>
      <w:r w:rsidRPr="00560EF1">
        <w:rPr>
          <w:rFonts w:ascii="Calibri" w:eastAsia="Malgun Gothic" w:hAnsi="Calibri" w:cs="Times New Roman"/>
          <w:b/>
          <w:color w:val="262626"/>
          <w:szCs w:val="24"/>
        </w:rPr>
        <w:t>Protection from</w:t>
      </w:r>
      <w:r w:rsidRPr="00560EF1">
        <w:rPr>
          <w:rFonts w:ascii="Calibri" w:eastAsia="Malgun Gothic" w:hAnsi="Calibri" w:cs="Times New Roman"/>
          <w:color w:val="262626"/>
          <w:szCs w:val="24"/>
        </w:rPr>
        <w:t xml:space="preserve"> </w:t>
      </w:r>
      <w:r w:rsidRPr="00560EF1">
        <w:rPr>
          <w:rFonts w:ascii="Calibri" w:eastAsia="Malgun Gothic" w:hAnsi="Calibri" w:cs="Times New Roman"/>
          <w:b/>
          <w:color w:val="262626"/>
          <w:szCs w:val="24"/>
        </w:rPr>
        <w:t>Retaliation</w:t>
      </w:r>
    </w:p>
    <w:p w14:paraId="2A34BE69"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UN–Women</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Policy</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for</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Protection</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against</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Retaliation</w:t>
      </w:r>
      <w:r w:rsidRPr="00560EF1">
        <w:rPr>
          <w:rFonts w:ascii="Calibri" w:eastAsia="Malgun Gothic" w:hAnsi="Calibri" w:cs="Times New Roman"/>
          <w:iCs/>
          <w:color w:val="262626"/>
          <w:spacing w:val="-9"/>
        </w:rPr>
        <w:t xml:space="preserve"> </w:t>
      </w:r>
      <w:r w:rsidRPr="00560EF1">
        <w:rPr>
          <w:rFonts w:ascii="Calibri" w:eastAsia="Malgun Gothic" w:hAnsi="Calibri" w:cs="Times New Roman"/>
          <w:iCs/>
          <w:color w:val="262626"/>
        </w:rPr>
        <w:t>establishes</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a</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framework</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and</w:t>
      </w:r>
      <w:r w:rsidRPr="00560EF1">
        <w:rPr>
          <w:rFonts w:ascii="Calibri" w:eastAsia="Malgun Gothic" w:hAnsi="Calibri" w:cs="Times New Roman"/>
          <w:iCs/>
          <w:color w:val="262626"/>
          <w:spacing w:val="-13"/>
        </w:rPr>
        <w:t xml:space="preserve"> </w:t>
      </w:r>
      <w:r w:rsidRPr="00560EF1">
        <w:rPr>
          <w:rFonts w:ascii="Calibri" w:eastAsia="Malgun Gothic" w:hAnsi="Calibri" w:cs="Times New Roman"/>
          <w:iCs/>
          <w:color w:val="262626"/>
        </w:rPr>
        <w:t>procedure for</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the</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protection</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of</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staff</w:t>
      </w:r>
      <w:r w:rsidRPr="00560EF1">
        <w:rPr>
          <w:rFonts w:ascii="Calibri" w:eastAsia="Malgun Gothic" w:hAnsi="Calibri" w:cs="Times New Roman"/>
          <w:iCs/>
          <w:color w:val="262626"/>
          <w:spacing w:val="-12"/>
        </w:rPr>
        <w:t xml:space="preserve"> </w:t>
      </w:r>
      <w:r w:rsidRPr="00560EF1">
        <w:rPr>
          <w:rFonts w:ascii="Calibri" w:eastAsia="Malgun Gothic" w:hAnsi="Calibri" w:cs="Times New Roman"/>
          <w:iCs/>
          <w:color w:val="262626"/>
        </w:rPr>
        <w:t>members</w:t>
      </w:r>
      <w:r w:rsidRPr="00560EF1">
        <w:rPr>
          <w:rFonts w:ascii="Calibri" w:eastAsia="Malgun Gothic" w:hAnsi="Calibri" w:cs="Times New Roman"/>
          <w:iCs/>
          <w:color w:val="262626"/>
          <w:spacing w:val="-14"/>
        </w:rPr>
        <w:t xml:space="preserve"> </w:t>
      </w:r>
      <w:r w:rsidRPr="00560EF1">
        <w:rPr>
          <w:rFonts w:ascii="Calibri" w:eastAsia="Malgun Gothic" w:hAnsi="Calibri" w:cs="Times New Roman"/>
          <w:iCs/>
          <w:color w:val="262626"/>
        </w:rPr>
        <w:t>from</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retaliation.</w:t>
      </w:r>
      <w:r w:rsidRPr="00560EF1">
        <w:rPr>
          <w:rFonts w:ascii="Calibri" w:eastAsia="Malgun Gothic" w:hAnsi="Calibri" w:cs="Times New Roman"/>
          <w:iCs/>
          <w:color w:val="262626"/>
          <w:spacing w:val="22"/>
        </w:rPr>
        <w:t xml:space="preserve"> </w:t>
      </w:r>
      <w:r w:rsidRPr="00560EF1">
        <w:rPr>
          <w:rFonts w:ascii="Calibri" w:eastAsia="Malgun Gothic" w:hAnsi="Calibri" w:cs="Times New Roman"/>
          <w:iCs/>
          <w:color w:val="262626"/>
        </w:rPr>
        <w:t>Staff</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members</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who</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believe</w:t>
      </w:r>
      <w:r w:rsidRPr="00560EF1">
        <w:rPr>
          <w:rFonts w:ascii="Calibri" w:eastAsia="Malgun Gothic" w:hAnsi="Calibri" w:cs="Times New Roman"/>
          <w:iCs/>
          <w:color w:val="262626"/>
          <w:spacing w:val="-11"/>
        </w:rPr>
        <w:t xml:space="preserve"> </w:t>
      </w:r>
      <w:r w:rsidRPr="00560EF1">
        <w:rPr>
          <w:rFonts w:ascii="Calibri" w:eastAsia="Malgun Gothic" w:hAnsi="Calibri" w:cs="Times New Roman"/>
          <w:iCs/>
          <w:color w:val="262626"/>
        </w:rPr>
        <w:t>that</w:t>
      </w:r>
      <w:r w:rsidRPr="00560EF1">
        <w:rPr>
          <w:rFonts w:ascii="Calibri" w:eastAsia="Malgun Gothic" w:hAnsi="Calibri" w:cs="Times New Roman"/>
          <w:iCs/>
          <w:color w:val="262626"/>
          <w:spacing w:val="-10"/>
        </w:rPr>
        <w:t xml:space="preserve"> </w:t>
      </w:r>
      <w:r w:rsidRPr="00560EF1">
        <w:rPr>
          <w:rFonts w:ascii="Calibri" w:eastAsia="Malgun Gothic" w:hAnsi="Calibri" w:cs="Times New Roman"/>
          <w:iCs/>
          <w:color w:val="262626"/>
        </w:rPr>
        <w:t xml:space="preserve">retaliatory action has been taken against them because they have reported allegations of </w:t>
      </w:r>
      <w:proofErr w:type="gramStart"/>
      <w:r w:rsidRPr="00560EF1">
        <w:rPr>
          <w:rFonts w:ascii="Calibri" w:eastAsia="Malgun Gothic" w:hAnsi="Calibri" w:cs="Times New Roman"/>
          <w:iCs/>
          <w:color w:val="262626"/>
        </w:rPr>
        <w:t>wrongdoing, or</w:t>
      </w:r>
      <w:proofErr w:type="gramEnd"/>
      <w:r w:rsidRPr="00560EF1">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560EF1">
        <w:rPr>
          <w:rFonts w:ascii="Calibri" w:eastAsia="Malgun Gothic" w:hAnsi="Calibri" w:cs="Times New Roman"/>
          <w:iCs/>
          <w:color w:val="262626"/>
        </w:rPr>
        <w:t>and in any event,</w:t>
      </w:r>
      <w:proofErr w:type="gramEnd"/>
      <w:r w:rsidRPr="00560EF1">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560EF1">
        <w:rPr>
          <w:rFonts w:ascii="Calibri" w:eastAsia="Malgun Gothic" w:hAnsi="Calibri" w:cs="Times New Roman"/>
          <w:iCs/>
          <w:color w:val="262626"/>
          <w:spacing w:val="-16"/>
        </w:rPr>
        <w:t xml:space="preserve"> </w:t>
      </w:r>
      <w:r w:rsidRPr="00560EF1">
        <w:rPr>
          <w:rFonts w:ascii="Calibri" w:eastAsia="Malgun Gothic" w:hAnsi="Calibri" w:cs="Times New Roman"/>
          <w:iCs/>
          <w:color w:val="262626"/>
        </w:rPr>
        <w:t>ways:</w:t>
      </w:r>
    </w:p>
    <w:p w14:paraId="4479965D" w14:textId="77777777" w:rsidR="00560EF1" w:rsidRPr="00560EF1" w:rsidRDefault="00560EF1" w:rsidP="00560EF1">
      <w:pPr>
        <w:tabs>
          <w:tab w:val="num" w:pos="2552"/>
        </w:tabs>
        <w:spacing w:before="60" w:after="60" w:line="264" w:lineRule="auto"/>
        <w:ind w:left="2552" w:hanging="397"/>
        <w:contextualSpacing/>
        <w:rPr>
          <w:rFonts w:ascii="Calibri" w:eastAsia="Calibri" w:hAnsi="Calibri" w:cs="Times New Roman"/>
          <w:color w:val="262626"/>
        </w:rPr>
      </w:pPr>
      <w:r w:rsidRPr="00560EF1">
        <w:rPr>
          <w:rFonts w:ascii="Calibri" w:eastAsia="Calibri" w:hAnsi="Calibri" w:cs="Times New Roman"/>
          <w:b/>
          <w:bCs/>
          <w:color w:val="262626"/>
          <w:sz w:val="24"/>
          <w:szCs w:val="24"/>
        </w:rPr>
        <w:t xml:space="preserve">Phone: </w:t>
      </w:r>
      <w:r w:rsidRPr="00560EF1">
        <w:rPr>
          <w:rFonts w:ascii="Calibri" w:eastAsia="Calibri" w:hAnsi="Calibri" w:cs="Times New Roman"/>
          <w:color w:val="262626"/>
          <w:sz w:val="24"/>
          <w:szCs w:val="24"/>
        </w:rPr>
        <w:t>+1 917-367-9858</w:t>
      </w:r>
    </w:p>
    <w:p w14:paraId="078A4DEC" w14:textId="77777777" w:rsidR="00560EF1" w:rsidRPr="00560EF1" w:rsidRDefault="00560EF1" w:rsidP="00560EF1">
      <w:pPr>
        <w:tabs>
          <w:tab w:val="num" w:pos="2552"/>
        </w:tabs>
        <w:spacing w:before="60" w:after="60" w:line="264" w:lineRule="auto"/>
        <w:ind w:left="2552" w:hanging="397"/>
        <w:contextualSpacing/>
        <w:rPr>
          <w:rFonts w:ascii="Calibri" w:eastAsia="Calibri" w:hAnsi="Calibri" w:cs="Times New Roman"/>
          <w:color w:val="262626"/>
        </w:rPr>
      </w:pPr>
      <w:r w:rsidRPr="00560EF1">
        <w:rPr>
          <w:rFonts w:ascii="Calibri" w:eastAsia="Calibri" w:hAnsi="Calibri" w:cs="Times New Roman"/>
          <w:b/>
          <w:bCs/>
          <w:color w:val="262626"/>
        </w:rPr>
        <w:t>Email</w:t>
      </w:r>
      <w:r w:rsidRPr="00560EF1">
        <w:rPr>
          <w:rFonts w:ascii="Calibri" w:eastAsia="Calibri" w:hAnsi="Calibri" w:cs="Times New Roman"/>
          <w:color w:val="262626"/>
        </w:rPr>
        <w:t xml:space="preserve">: </w:t>
      </w:r>
      <w:hyperlink r:id="rId32">
        <w:r w:rsidRPr="00560EF1">
          <w:rPr>
            <w:rFonts w:ascii="Calibri" w:eastAsia="Calibri" w:hAnsi="Calibri" w:cs="Times New Roman"/>
            <w:color w:val="0000FF"/>
            <w:u w:val="single"/>
          </w:rPr>
          <w:t>ethicsoffice@un.org</w:t>
        </w:r>
      </w:hyperlink>
    </w:p>
    <w:p w14:paraId="5FDC0BEF"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17C2A851" w14:textId="77777777" w:rsidR="00560EF1" w:rsidRPr="00560EF1" w:rsidRDefault="00560EF1" w:rsidP="00560EF1">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560EF1">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560EF1">
        <w:rPr>
          <w:rFonts w:ascii="Calibri" w:eastAsia="Calibri" w:hAnsi="Calibri" w:cs="Times New Roman"/>
          <w:i/>
          <w:color w:val="262626"/>
        </w:rPr>
        <w:t>web-site</w:t>
      </w:r>
      <w:proofErr w:type="gramEnd"/>
      <w:r w:rsidRPr="00560EF1">
        <w:rPr>
          <w:rFonts w:ascii="Calibri" w:eastAsia="Calibri" w:hAnsi="Calibri" w:cs="Times New Roman"/>
          <w:i/>
          <w:color w:val="262626"/>
        </w:rPr>
        <w:t xml:space="preserve"> on Protection against Retaliation.</w:t>
      </w:r>
    </w:p>
    <w:p w14:paraId="21BFF2C2"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560EF1">
        <w:rPr>
          <w:rFonts w:ascii="Calibri" w:eastAsia="Malgun Gothic" w:hAnsi="Calibri" w:cs="Times New Roman"/>
          <w:b/>
          <w:color w:val="262626"/>
          <w:szCs w:val="26"/>
        </w:rPr>
        <w:t>Investigations</w:t>
      </w:r>
    </w:p>
    <w:p w14:paraId="5BD0D351"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7547B845"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The</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investigation</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is</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the</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process</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of</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planning</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and</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conducting</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appropriate</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lines</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of</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inquiry</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to</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obtain the evidence required to objectively determine the factual basis of allegations. This will</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include: (</w:t>
      </w:r>
      <w:proofErr w:type="spellStart"/>
      <w:r w:rsidRPr="00560EF1">
        <w:rPr>
          <w:rFonts w:ascii="Calibri" w:eastAsia="Malgun Gothic" w:hAnsi="Calibri" w:cs="Times New Roman"/>
          <w:color w:val="262626"/>
          <w:szCs w:val="24"/>
        </w:rPr>
        <w:t>i</w:t>
      </w:r>
      <w:proofErr w:type="spellEnd"/>
      <w:r w:rsidRPr="00560EF1">
        <w:rPr>
          <w:rFonts w:ascii="Calibri" w:eastAsia="Malgun Gothic" w:hAnsi="Calibri" w:cs="Times New Roman"/>
          <w:color w:val="262626"/>
          <w:szCs w:val="24"/>
        </w:rPr>
        <w:t xml:space="preserve">) interviewing people with relevant information and recording their testimony; </w:t>
      </w:r>
      <w:r w:rsidRPr="00560EF1">
        <w:rPr>
          <w:rFonts w:ascii="Calibri" w:eastAsia="Malgun Gothic" w:hAnsi="Calibri" w:cs="Times New Roman"/>
          <w:color w:val="262626"/>
          <w:szCs w:val="24"/>
        </w:rPr>
        <w:lastRenderedPageBreak/>
        <w:t>(ii) obtaining documents and other evidence; (iii) conducting financial and IT analysis; (iv) evaluating information and evidence; and (v) reporting and making recommendations. OIOS will conduct investigations in accordance with its Investigation Manual.</w:t>
      </w:r>
    </w:p>
    <w:p w14:paraId="5B7513D8" w14:textId="77777777" w:rsidR="00560EF1" w:rsidRPr="00560EF1" w:rsidRDefault="00560EF1" w:rsidP="00560EF1">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560EF1">
        <w:rPr>
          <w:rFonts w:ascii="Calibri" w:eastAsia="Calibri" w:hAnsi="Calibri" w:cs="Calibri"/>
          <w:i/>
          <w:color w:val="404040"/>
        </w:rPr>
        <w:t xml:space="preserve">For further information on OIOS investigations procedures, please consult the OIOS Investigations Manual, the UN Women Legal </w:t>
      </w:r>
      <w:proofErr w:type="gramStart"/>
      <w:r w:rsidRPr="00560EF1">
        <w:rPr>
          <w:rFonts w:ascii="Calibri" w:eastAsia="Calibri" w:hAnsi="Calibri" w:cs="Calibri"/>
          <w:i/>
          <w:color w:val="262626"/>
        </w:rPr>
        <w:t>Policy</w:t>
      </w:r>
      <w:proofErr w:type="gramEnd"/>
      <w:r w:rsidRPr="00560EF1">
        <w:rPr>
          <w:rFonts w:ascii="Calibri" w:eastAsia="Calibri" w:hAnsi="Calibri" w:cs="Calibri"/>
          <w:i/>
          <w:color w:val="262626"/>
        </w:rPr>
        <w:t xml:space="preserve"> </w:t>
      </w:r>
      <w:r w:rsidRPr="00560EF1">
        <w:rPr>
          <w:rFonts w:ascii="Calibri" w:eastAsia="Calibri" w:hAnsi="Calibri" w:cs="Calibri"/>
          <w:i/>
          <w:color w:val="404040"/>
        </w:rPr>
        <w:t>and the UN Women Accountability website.</w:t>
      </w:r>
    </w:p>
    <w:p w14:paraId="35872B26"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b/>
          <w:color w:val="262626"/>
          <w:szCs w:val="26"/>
        </w:rPr>
        <w:t>Actions based on</w:t>
      </w:r>
      <w:r w:rsidRPr="00560EF1">
        <w:rPr>
          <w:rFonts w:ascii="Calibri" w:eastAsia="Malgun Gothic" w:hAnsi="Calibri" w:cs="Times New Roman"/>
          <w:color w:val="262626"/>
          <w:szCs w:val="26"/>
        </w:rPr>
        <w:t xml:space="preserve"> </w:t>
      </w:r>
      <w:proofErr w:type="gramStart"/>
      <w:r w:rsidRPr="00560EF1">
        <w:rPr>
          <w:rFonts w:ascii="Calibri" w:eastAsia="Malgun Gothic" w:hAnsi="Calibri" w:cs="Times New Roman"/>
          <w:b/>
          <w:color w:val="262626"/>
          <w:szCs w:val="26"/>
        </w:rPr>
        <w:t>investigations</w:t>
      </w:r>
      <w:proofErr w:type="gramEnd"/>
    </w:p>
    <w:p w14:paraId="1D8F16F1"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56FCFA1"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If there is evidence of improper use of funds as determined after an investigation, UN Women will use its best efforts, consistent with its regulations, rules, </w:t>
      </w:r>
      <w:proofErr w:type="gramStart"/>
      <w:r w:rsidRPr="00560EF1">
        <w:rPr>
          <w:rFonts w:ascii="Calibri" w:eastAsia="Malgun Gothic" w:hAnsi="Calibri" w:cs="Times New Roman"/>
          <w:color w:val="262626"/>
          <w:szCs w:val="24"/>
        </w:rPr>
        <w:t>policies</w:t>
      </w:r>
      <w:proofErr w:type="gramEnd"/>
      <w:r w:rsidRPr="00560EF1">
        <w:rPr>
          <w:rFonts w:ascii="Calibri" w:eastAsia="Malgun Gothic" w:hAnsi="Calibri" w:cs="Times New Roman"/>
          <w:color w:val="262626"/>
          <w:szCs w:val="24"/>
        </w:rPr>
        <w:t xml:space="preserve"> and procedures to recover any</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funds</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misused.</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This</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may</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include</w:t>
      </w:r>
      <w:r w:rsidRPr="00560EF1">
        <w:rPr>
          <w:rFonts w:ascii="Calibri" w:eastAsia="Malgun Gothic" w:hAnsi="Calibri" w:cs="Times New Roman"/>
          <w:color w:val="262626"/>
          <w:spacing w:val="-3"/>
          <w:szCs w:val="24"/>
        </w:rPr>
        <w:t xml:space="preserve"> </w:t>
      </w:r>
      <w:r w:rsidRPr="00560EF1">
        <w:rPr>
          <w:rFonts w:ascii="Calibri" w:eastAsia="Malgun Gothic" w:hAnsi="Calibri" w:cs="Times New Roman"/>
          <w:color w:val="262626"/>
          <w:szCs w:val="24"/>
        </w:rPr>
        <w:t>administrative</w:t>
      </w:r>
      <w:r w:rsidRPr="00560EF1">
        <w:rPr>
          <w:rFonts w:ascii="Calibri" w:eastAsia="Malgun Gothic" w:hAnsi="Calibri" w:cs="Times New Roman"/>
          <w:color w:val="262626"/>
          <w:spacing w:val="-3"/>
          <w:szCs w:val="24"/>
        </w:rPr>
        <w:t xml:space="preserve"> </w:t>
      </w:r>
      <w:r w:rsidRPr="00560EF1">
        <w:rPr>
          <w:rFonts w:ascii="Calibri" w:eastAsia="Malgun Gothic" w:hAnsi="Calibri" w:cs="Times New Roman"/>
          <w:color w:val="262626"/>
          <w:szCs w:val="24"/>
        </w:rPr>
        <w:t>action</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to</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recover</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funds</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from</w:t>
      </w:r>
      <w:r w:rsidRPr="00560EF1">
        <w:rPr>
          <w:rFonts w:ascii="Calibri" w:eastAsia="Malgun Gothic" w:hAnsi="Calibri" w:cs="Times New Roman"/>
          <w:color w:val="262626"/>
          <w:spacing w:val="-4"/>
          <w:szCs w:val="24"/>
        </w:rPr>
        <w:t xml:space="preserve"> </w:t>
      </w:r>
      <w:r w:rsidRPr="00560EF1">
        <w:rPr>
          <w:rFonts w:ascii="Calibri" w:eastAsia="Malgun Gothic" w:hAnsi="Calibri" w:cs="Times New Roman"/>
          <w:color w:val="262626"/>
          <w:szCs w:val="24"/>
        </w:rPr>
        <w:t>staff</w:t>
      </w:r>
      <w:r w:rsidRPr="00560EF1">
        <w:rPr>
          <w:rFonts w:ascii="Calibri" w:eastAsia="Malgun Gothic" w:hAnsi="Calibri" w:cs="Times New Roman"/>
          <w:color w:val="262626"/>
          <w:spacing w:val="-3"/>
          <w:szCs w:val="24"/>
        </w:rPr>
        <w:t xml:space="preserve"> </w:t>
      </w:r>
      <w:r w:rsidRPr="00560EF1">
        <w:rPr>
          <w:rFonts w:ascii="Calibri" w:eastAsia="Malgun Gothic" w:hAnsi="Calibri" w:cs="Times New Roman"/>
          <w:color w:val="262626"/>
          <w:szCs w:val="24"/>
        </w:rPr>
        <w:t>members, referral</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of</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the</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matter</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to</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the</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appropriate</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national</w:t>
      </w:r>
      <w:r w:rsidRPr="00560EF1">
        <w:rPr>
          <w:rFonts w:ascii="Calibri" w:eastAsia="Malgun Gothic" w:hAnsi="Calibri" w:cs="Times New Roman"/>
          <w:color w:val="262626"/>
          <w:spacing w:val="-9"/>
          <w:szCs w:val="24"/>
        </w:rPr>
        <w:t xml:space="preserve"> </w:t>
      </w:r>
      <w:r w:rsidRPr="00560EF1">
        <w:rPr>
          <w:rFonts w:ascii="Calibri" w:eastAsia="Malgun Gothic" w:hAnsi="Calibri" w:cs="Times New Roman"/>
          <w:color w:val="262626"/>
          <w:szCs w:val="24"/>
        </w:rPr>
        <w:t>authorities</w:t>
      </w:r>
      <w:r w:rsidRPr="00560EF1">
        <w:rPr>
          <w:rFonts w:ascii="Calibri" w:eastAsia="Malgun Gothic" w:hAnsi="Calibri" w:cs="Times New Roman"/>
          <w:color w:val="262626"/>
          <w:spacing w:val="-7"/>
          <w:szCs w:val="24"/>
        </w:rPr>
        <w:t xml:space="preserve"> </w:t>
      </w:r>
      <w:r w:rsidRPr="00560EF1">
        <w:rPr>
          <w:rFonts w:ascii="Calibri" w:eastAsia="Malgun Gothic" w:hAnsi="Calibri" w:cs="Times New Roman"/>
          <w:color w:val="262626"/>
          <w:szCs w:val="24"/>
        </w:rPr>
        <w:t>of</w:t>
      </w:r>
      <w:r w:rsidRPr="00560EF1">
        <w:rPr>
          <w:rFonts w:ascii="Calibri" w:eastAsia="Malgun Gothic" w:hAnsi="Calibri" w:cs="Times New Roman"/>
          <w:color w:val="262626"/>
          <w:spacing w:val="-8"/>
          <w:szCs w:val="24"/>
        </w:rPr>
        <w:t xml:space="preserve"> </w:t>
      </w:r>
      <w:r w:rsidRPr="00560EF1">
        <w:rPr>
          <w:rFonts w:ascii="Calibri" w:eastAsia="Malgun Gothic" w:hAnsi="Calibri" w:cs="Times New Roman"/>
          <w:color w:val="262626"/>
          <w:szCs w:val="24"/>
        </w:rPr>
        <w:t>the</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Member</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State</w:t>
      </w:r>
      <w:r w:rsidRPr="00560EF1">
        <w:rPr>
          <w:rFonts w:ascii="Calibri" w:eastAsia="Malgun Gothic" w:hAnsi="Calibri" w:cs="Times New Roman"/>
          <w:color w:val="262626"/>
          <w:spacing w:val="-6"/>
          <w:szCs w:val="24"/>
        </w:rPr>
        <w:t xml:space="preserve"> </w:t>
      </w:r>
      <w:r w:rsidRPr="00560EF1">
        <w:rPr>
          <w:rFonts w:ascii="Calibri" w:eastAsia="Malgun Gothic" w:hAnsi="Calibri" w:cs="Times New Roman"/>
          <w:color w:val="262626"/>
          <w:szCs w:val="24"/>
        </w:rPr>
        <w:t>in</w:t>
      </w:r>
      <w:r w:rsidRPr="00560EF1">
        <w:rPr>
          <w:rFonts w:ascii="Calibri" w:eastAsia="Malgun Gothic" w:hAnsi="Calibri" w:cs="Times New Roman"/>
          <w:color w:val="262626"/>
          <w:spacing w:val="-5"/>
          <w:szCs w:val="24"/>
        </w:rPr>
        <w:t xml:space="preserve"> </w:t>
      </w:r>
      <w:r w:rsidRPr="00560EF1">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560EF1">
        <w:rPr>
          <w:rFonts w:ascii="Calibri" w:eastAsia="Malgun Gothic" w:hAnsi="Calibri" w:cs="Times New Roman"/>
          <w:color w:val="262626"/>
          <w:spacing w:val="-20"/>
          <w:szCs w:val="24"/>
        </w:rPr>
        <w:t xml:space="preserve"> </w:t>
      </w:r>
      <w:r w:rsidRPr="00560EF1">
        <w:rPr>
          <w:rFonts w:ascii="Calibri" w:eastAsia="Malgun Gothic" w:hAnsi="Calibri" w:cs="Times New Roman"/>
          <w:color w:val="262626"/>
          <w:szCs w:val="24"/>
        </w:rPr>
        <w:t>agreement.</w:t>
      </w:r>
    </w:p>
    <w:p w14:paraId="7D7D102D" w14:textId="77777777" w:rsidR="00560EF1" w:rsidRPr="00560EF1" w:rsidRDefault="00560EF1" w:rsidP="00560EF1">
      <w:pPr>
        <w:rPr>
          <w:rFonts w:ascii="Calibri" w:eastAsia="Calibri" w:hAnsi="Calibri" w:cs="Times New Roman"/>
        </w:rPr>
      </w:pPr>
    </w:p>
    <w:p w14:paraId="41E2937F" w14:textId="77777777" w:rsidR="00560EF1" w:rsidRPr="00560EF1" w:rsidRDefault="00560EF1" w:rsidP="00560EF1">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560EF1">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C41406F"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b/>
          <w:color w:val="262626"/>
          <w:szCs w:val="26"/>
        </w:rPr>
        <w:t>Disclosing cases of</w:t>
      </w:r>
      <w:r w:rsidRPr="00560EF1">
        <w:rPr>
          <w:rFonts w:ascii="Calibri" w:eastAsia="Malgun Gothic" w:hAnsi="Calibri" w:cs="Times New Roman"/>
          <w:color w:val="262626"/>
          <w:szCs w:val="26"/>
        </w:rPr>
        <w:t xml:space="preserve"> </w:t>
      </w:r>
      <w:r w:rsidRPr="00560EF1">
        <w:rPr>
          <w:rFonts w:ascii="Calibri" w:eastAsia="Malgun Gothic" w:hAnsi="Calibri" w:cs="Times New Roman"/>
          <w:b/>
          <w:color w:val="262626"/>
          <w:szCs w:val="26"/>
        </w:rPr>
        <w:t>fraud</w:t>
      </w:r>
    </w:p>
    <w:p w14:paraId="5E51BF3C"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012243A2"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A89415F"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w:t>
      </w:r>
      <w:r w:rsidRPr="00560EF1">
        <w:rPr>
          <w:rFonts w:ascii="Calibri" w:eastAsia="Malgun Gothic" w:hAnsi="Calibri" w:cs="Times New Roman"/>
          <w:iCs/>
          <w:color w:val="262626"/>
        </w:rPr>
        <w:lastRenderedPageBreak/>
        <w:t xml:space="preserve">information on the actions taken and UN Women management’s response to substantiated allegations of misconduct including fraud. </w:t>
      </w:r>
    </w:p>
    <w:p w14:paraId="1E9D90BD" w14:textId="77777777" w:rsidR="00560EF1" w:rsidRPr="00560EF1" w:rsidRDefault="00560EF1" w:rsidP="00560EF1">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560EF1">
        <w:rPr>
          <w:rFonts w:ascii="Calibri" w:eastAsia="Malgun Gothic" w:hAnsi="Calibri" w:cs="Times New Roman"/>
          <w:iCs/>
          <w:color w:val="262626"/>
        </w:rPr>
        <w:t xml:space="preserve">Pursuant to the UN–Women Legal Framework, “in the interests of transparency, the Executive Director shall inform the UN–Women Executive Board of disciplinary decisions taken in the course of the preceding </w:t>
      </w:r>
      <w:proofErr w:type="gramStart"/>
      <w:r w:rsidRPr="00560EF1">
        <w:rPr>
          <w:rFonts w:ascii="Calibri" w:eastAsia="Malgun Gothic" w:hAnsi="Calibri" w:cs="Times New Roman"/>
          <w:iCs/>
          <w:color w:val="262626"/>
        </w:rPr>
        <w:t>year, and</w:t>
      </w:r>
      <w:proofErr w:type="gramEnd"/>
      <w:r w:rsidRPr="00560EF1">
        <w:rPr>
          <w:rFonts w:ascii="Calibri" w:eastAsia="Malgun Gothic" w:hAnsi="Calibri" w:cs="Times New Roman"/>
          <w:iCs/>
          <w:color w:val="262626"/>
        </w:rPr>
        <w:t xml:space="preserve"> publish an annual report of cases of misconduct (without the individuals’ names) that have resulted in the imposition of disciplinary measures.”</w:t>
      </w:r>
    </w:p>
    <w:p w14:paraId="1DC65C9F"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560EF1">
        <w:rPr>
          <w:rFonts w:ascii="Calibri" w:eastAsia="Malgun Gothic" w:hAnsi="Calibri" w:cs="Times New Roman"/>
          <w:color w:val="262626"/>
          <w:szCs w:val="24"/>
        </w:rPr>
        <w:t>during the course of</w:t>
      </w:r>
      <w:proofErr w:type="gramEnd"/>
      <w:r w:rsidRPr="00560EF1">
        <w:rPr>
          <w:rFonts w:ascii="Calibri" w:eastAsia="Malgun Gothic" w:hAnsi="Calibri" w:cs="Times New Roman"/>
          <w:color w:val="262626"/>
          <w:szCs w:val="24"/>
        </w:rPr>
        <w:t xml:space="preserve"> the year, as he or she deems appropriate, or in response to requests for such a briefing from the President of the Executive Board.</w:t>
      </w:r>
    </w:p>
    <w:p w14:paraId="5DDBF333"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w:t>
      </w:r>
      <w:proofErr w:type="gramStart"/>
      <w:r w:rsidRPr="00560EF1">
        <w:rPr>
          <w:rFonts w:ascii="Calibri" w:eastAsia="Malgun Gothic" w:hAnsi="Calibri" w:cs="Times New Roman"/>
          <w:color w:val="262626"/>
          <w:szCs w:val="24"/>
        </w:rPr>
        <w:t>in order to</w:t>
      </w:r>
      <w:proofErr w:type="gramEnd"/>
      <w:r w:rsidRPr="00560EF1">
        <w:rPr>
          <w:rFonts w:ascii="Calibri" w:eastAsia="Malgun Gothic" w:hAnsi="Calibri" w:cs="Times New Roman"/>
          <w:color w:val="262626"/>
          <w:szCs w:val="24"/>
        </w:rPr>
        <w:t xml:space="preserve"> ensure </w:t>
      </w:r>
      <w:r w:rsidRPr="00560EF1">
        <w:rPr>
          <w:rFonts w:ascii="Calibri" w:eastAsia="Malgun Gothic" w:hAnsi="Calibri" w:cs="Times New Roman"/>
          <w:i/>
          <w:color w:val="262626"/>
          <w:szCs w:val="24"/>
        </w:rPr>
        <w:t>inter alia</w:t>
      </w:r>
      <w:r w:rsidRPr="00560EF1">
        <w:rPr>
          <w:rFonts w:ascii="Calibri" w:eastAsia="Malgun Gothic" w:hAnsi="Calibri" w:cs="Times New Roman"/>
          <w:color w:val="262626"/>
          <w:szCs w:val="24"/>
        </w:rPr>
        <w:t xml:space="preserve"> the probity and confidentiality of any investigation, to </w:t>
      </w:r>
      <w:proofErr w:type="spellStart"/>
      <w:r w:rsidRPr="00560EF1">
        <w:rPr>
          <w:rFonts w:ascii="Calibri" w:eastAsia="Malgun Gothic" w:hAnsi="Calibri" w:cs="Times New Roman"/>
          <w:color w:val="262626"/>
          <w:szCs w:val="24"/>
        </w:rPr>
        <w:t>maximise</w:t>
      </w:r>
      <w:proofErr w:type="spellEnd"/>
      <w:r w:rsidRPr="00560EF1">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w:t>
      </w:r>
      <w:proofErr w:type="gramStart"/>
      <w:r w:rsidRPr="00560EF1">
        <w:rPr>
          <w:rFonts w:ascii="Calibri" w:eastAsia="Malgun Gothic" w:hAnsi="Calibri" w:cs="Times New Roman"/>
          <w:color w:val="262626"/>
          <w:szCs w:val="24"/>
        </w:rPr>
        <w:t>give consideration to</w:t>
      </w:r>
      <w:proofErr w:type="gramEnd"/>
      <w:r w:rsidRPr="00560EF1">
        <w:rPr>
          <w:rFonts w:ascii="Calibri" w:eastAsia="Malgun Gothic" w:hAnsi="Calibri" w:cs="Times New Roman"/>
          <w:color w:val="262626"/>
          <w:szCs w:val="24"/>
        </w:rPr>
        <w:t xml:space="preserve"> these principles, in consultation with OIOS as appropriate.</w:t>
      </w:r>
    </w:p>
    <w:p w14:paraId="5A0DCCE5"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560EF1">
        <w:rPr>
          <w:rFonts w:ascii="Calibri" w:eastAsia="Malgun Gothic" w:hAnsi="Calibri" w:cs="Times New Roman"/>
          <w:color w:val="262626"/>
          <w:szCs w:val="24"/>
        </w:rPr>
        <w:t>give consideration to</w:t>
      </w:r>
      <w:proofErr w:type="gramEnd"/>
      <w:r w:rsidRPr="00560EF1">
        <w:rPr>
          <w:rFonts w:ascii="Calibri" w:eastAsia="Malgun Gothic" w:hAnsi="Calibri" w:cs="Times New Roman"/>
          <w:color w:val="262626"/>
          <w:szCs w:val="24"/>
        </w:rPr>
        <w:t xml:space="preserve"> the disclosure of information regarding the allegations to third parties, including to the funding source, with due regard to the principles in paragraph 5.7.3 above. </w:t>
      </w:r>
    </w:p>
    <w:p w14:paraId="5E7A5BC9"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7200BC2" w14:textId="77777777" w:rsidR="00560EF1" w:rsidRPr="00560EF1" w:rsidRDefault="00560EF1" w:rsidP="00560EF1">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560EF1">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36FCDDE" w14:textId="77777777" w:rsidR="00560EF1" w:rsidRPr="00560EF1" w:rsidRDefault="00560EF1" w:rsidP="00560EF1">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20" w:name="_Toc516567175"/>
      <w:r w:rsidRPr="00560EF1">
        <w:rPr>
          <w:rFonts w:ascii="Calibri Light" w:eastAsia="Malgun Gothic" w:hAnsi="Calibri Light" w:cs="Times New Roman"/>
          <w:b/>
          <w:color w:val="2F5496"/>
          <w:sz w:val="32"/>
          <w:szCs w:val="32"/>
        </w:rPr>
        <w:t>Other Provisions</w:t>
      </w:r>
      <w:bookmarkEnd w:id="20"/>
    </w:p>
    <w:p w14:paraId="3339A6EC"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Not applicable.</w:t>
      </w:r>
    </w:p>
    <w:p w14:paraId="45C58D71" w14:textId="77777777" w:rsidR="00560EF1" w:rsidRPr="00560EF1" w:rsidRDefault="00560EF1" w:rsidP="00560EF1">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21" w:name="_Toc516567176"/>
      <w:r w:rsidRPr="00560EF1">
        <w:rPr>
          <w:rFonts w:ascii="Calibri Light" w:eastAsia="Malgun Gothic" w:hAnsi="Calibri Light" w:cs="Times New Roman"/>
          <w:b/>
          <w:color w:val="2F5496"/>
          <w:sz w:val="32"/>
          <w:szCs w:val="32"/>
        </w:rPr>
        <w:t>Entry into Force and Other Transitional Measures</w:t>
      </w:r>
      <w:bookmarkEnd w:id="21"/>
    </w:p>
    <w:p w14:paraId="46CFFC7F"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The present Policy enters into force on 20 June 2018.</w:t>
      </w:r>
    </w:p>
    <w:p w14:paraId="341662D0" w14:textId="77777777" w:rsidR="00560EF1" w:rsidRPr="00560EF1" w:rsidRDefault="00560EF1" w:rsidP="00560EF1">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22" w:name="_Toc516567177"/>
      <w:r w:rsidRPr="00560EF1">
        <w:rPr>
          <w:rFonts w:ascii="Calibri Light" w:eastAsia="Malgun Gothic" w:hAnsi="Calibri Light" w:cs="Times New Roman"/>
          <w:b/>
          <w:color w:val="2F5496"/>
          <w:sz w:val="32"/>
          <w:szCs w:val="32"/>
        </w:rPr>
        <w:lastRenderedPageBreak/>
        <w:t>Relevant documents</w:t>
      </w:r>
      <w:bookmarkEnd w:id="22"/>
    </w:p>
    <w:p w14:paraId="59D994C3" w14:textId="77777777" w:rsidR="00560EF1" w:rsidRPr="00560EF1" w:rsidRDefault="00560EF1" w:rsidP="00560EF1">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560EF1">
        <w:rPr>
          <w:rFonts w:ascii="Calibri" w:eastAsia="Malgun Gothic" w:hAnsi="Calibri" w:cs="Times New Roman"/>
          <w:color w:val="262626"/>
          <w:szCs w:val="26"/>
        </w:rPr>
        <w:t>See Annex I.</w:t>
      </w:r>
    </w:p>
    <w:p w14:paraId="0B2CD675" w14:textId="77777777" w:rsidR="00560EF1" w:rsidRPr="00560EF1" w:rsidRDefault="00560EF1" w:rsidP="00560EF1">
      <w:pPr>
        <w:rPr>
          <w:rFonts w:ascii="Calibri" w:eastAsia="Calibri" w:hAnsi="Calibri" w:cs="Times New Roman"/>
        </w:rPr>
      </w:pPr>
    </w:p>
    <w:p w14:paraId="522C0345" w14:textId="77777777" w:rsidR="00560EF1" w:rsidRPr="00560EF1" w:rsidRDefault="00560EF1" w:rsidP="00560EF1">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560EF1">
        <w:rPr>
          <w:rFonts w:ascii="Calibri Light" w:eastAsia="Malgun Gothic" w:hAnsi="Calibri Light" w:cs="Times New Roman"/>
          <w:b/>
          <w:color w:val="2F5496"/>
          <w:sz w:val="32"/>
          <w:szCs w:val="32"/>
        </w:rPr>
        <w:br w:type="page"/>
      </w:r>
      <w:bookmarkStart w:id="23" w:name="_Toc516567178"/>
      <w:r w:rsidRPr="00560EF1">
        <w:rPr>
          <w:rFonts w:ascii="Calibri Light" w:eastAsia="Malgun Gothic" w:hAnsi="Calibri Light" w:cs="Times New Roman"/>
          <w:b/>
          <w:color w:val="2F5496"/>
          <w:sz w:val="32"/>
          <w:szCs w:val="32"/>
        </w:rPr>
        <w:lastRenderedPageBreak/>
        <w:t>Annex I: Reference Matrix for Dealing with Fraud</w:t>
      </w:r>
      <w:bookmarkEnd w:id="23"/>
    </w:p>
    <w:tbl>
      <w:tblPr>
        <w:tblStyle w:val="TableGrid10"/>
        <w:tblW w:w="10710" w:type="dxa"/>
        <w:tblInd w:w="-725" w:type="dxa"/>
        <w:tblLook w:val="04A0" w:firstRow="1" w:lastRow="0" w:firstColumn="1" w:lastColumn="0" w:noHBand="0" w:noVBand="1"/>
      </w:tblPr>
      <w:tblGrid>
        <w:gridCol w:w="1620"/>
        <w:gridCol w:w="5525"/>
        <w:gridCol w:w="1770"/>
        <w:gridCol w:w="1795"/>
      </w:tblGrid>
      <w:tr w:rsidR="00560EF1" w:rsidRPr="00560EF1" w14:paraId="5F0F88AA" w14:textId="77777777" w:rsidTr="00560EF1">
        <w:trPr>
          <w:trHeight w:val="350"/>
        </w:trPr>
        <w:tc>
          <w:tcPr>
            <w:tcW w:w="1620" w:type="dxa"/>
            <w:shd w:val="clear" w:color="auto" w:fill="DBDBDB"/>
          </w:tcPr>
          <w:p w14:paraId="7D8653D1" w14:textId="77777777" w:rsidR="00560EF1" w:rsidRPr="00560EF1" w:rsidRDefault="00560EF1" w:rsidP="00560EF1">
            <w:pPr>
              <w:rPr>
                <w:b/>
                <w:color w:val="262626"/>
              </w:rPr>
            </w:pPr>
            <w:r w:rsidRPr="00560EF1">
              <w:rPr>
                <w:b/>
                <w:color w:val="262626"/>
              </w:rPr>
              <w:t>Area</w:t>
            </w:r>
          </w:p>
        </w:tc>
        <w:tc>
          <w:tcPr>
            <w:tcW w:w="5525" w:type="dxa"/>
            <w:shd w:val="clear" w:color="auto" w:fill="DBDBDB"/>
          </w:tcPr>
          <w:p w14:paraId="254A6C64" w14:textId="77777777" w:rsidR="00560EF1" w:rsidRPr="00560EF1" w:rsidRDefault="00560EF1" w:rsidP="00560EF1">
            <w:pPr>
              <w:rPr>
                <w:b/>
                <w:color w:val="262626"/>
              </w:rPr>
            </w:pPr>
            <w:r w:rsidRPr="00560EF1">
              <w:rPr>
                <w:b/>
                <w:color w:val="262626"/>
              </w:rPr>
              <w:t>Regulatory Instrument</w:t>
            </w:r>
          </w:p>
        </w:tc>
        <w:tc>
          <w:tcPr>
            <w:tcW w:w="1770" w:type="dxa"/>
            <w:shd w:val="clear" w:color="auto" w:fill="DBDBDB"/>
          </w:tcPr>
          <w:p w14:paraId="332D0EB9" w14:textId="77777777" w:rsidR="00560EF1" w:rsidRPr="00560EF1" w:rsidRDefault="00560EF1" w:rsidP="00560EF1">
            <w:pPr>
              <w:rPr>
                <w:b/>
                <w:color w:val="262626"/>
              </w:rPr>
            </w:pPr>
            <w:r w:rsidRPr="00560EF1">
              <w:rPr>
                <w:b/>
                <w:color w:val="262626"/>
              </w:rPr>
              <w:t>Process/Controls</w:t>
            </w:r>
          </w:p>
        </w:tc>
        <w:tc>
          <w:tcPr>
            <w:tcW w:w="1795" w:type="dxa"/>
            <w:shd w:val="clear" w:color="auto" w:fill="DBDBDB"/>
          </w:tcPr>
          <w:p w14:paraId="629A933D" w14:textId="77777777" w:rsidR="00560EF1" w:rsidRPr="00560EF1" w:rsidRDefault="00560EF1" w:rsidP="00560EF1">
            <w:pPr>
              <w:rPr>
                <w:b/>
                <w:color w:val="262626"/>
              </w:rPr>
            </w:pPr>
            <w:r w:rsidRPr="00560EF1">
              <w:rPr>
                <w:b/>
                <w:color w:val="262626"/>
              </w:rPr>
              <w:t>Focal Point</w:t>
            </w:r>
          </w:p>
        </w:tc>
      </w:tr>
      <w:tr w:rsidR="00560EF1" w:rsidRPr="00560EF1" w14:paraId="395D5B89" w14:textId="77777777" w:rsidTr="00B17D7A">
        <w:trPr>
          <w:trHeight w:val="2690"/>
        </w:trPr>
        <w:tc>
          <w:tcPr>
            <w:tcW w:w="1620" w:type="dxa"/>
          </w:tcPr>
          <w:p w14:paraId="71FAC51C" w14:textId="77777777" w:rsidR="00560EF1" w:rsidRPr="00560EF1" w:rsidRDefault="00560EF1" w:rsidP="00560EF1">
            <w:pPr>
              <w:rPr>
                <w:color w:val="262626"/>
              </w:rPr>
            </w:pPr>
            <w:r w:rsidRPr="00560EF1">
              <w:rPr>
                <w:color w:val="262626"/>
              </w:rPr>
              <w:t>Financial Management</w:t>
            </w:r>
          </w:p>
        </w:tc>
        <w:tc>
          <w:tcPr>
            <w:tcW w:w="5525" w:type="dxa"/>
          </w:tcPr>
          <w:p w14:paraId="3C68BDD4" w14:textId="77777777" w:rsidR="00560EF1" w:rsidRPr="00560EF1" w:rsidRDefault="00560EF1" w:rsidP="00560EF1">
            <w:pPr>
              <w:rPr>
                <w:color w:val="262626"/>
              </w:rPr>
            </w:pPr>
            <w:r w:rsidRPr="00560EF1">
              <w:rPr>
                <w:color w:val="262626"/>
              </w:rPr>
              <w:t xml:space="preserve">Financial Regulations and Rules of the United Nations (as </w:t>
            </w:r>
            <w:proofErr w:type="gramStart"/>
            <w:r w:rsidRPr="00560EF1">
              <w:rPr>
                <w:color w:val="262626"/>
              </w:rPr>
              <w:t>at</w:t>
            </w:r>
            <w:proofErr w:type="gramEnd"/>
            <w:r w:rsidRPr="00560EF1">
              <w:rPr>
                <w:color w:val="262626"/>
              </w:rPr>
              <w:t xml:space="preserve"> 1 May 2018 ST/GB/2003/7 and</w:t>
            </w:r>
            <w:r w:rsidRPr="00560EF1">
              <w:rPr>
                <w:color w:val="262626"/>
                <w:u w:val="single"/>
              </w:rPr>
              <w:t>,</w:t>
            </w:r>
            <w:r w:rsidRPr="00560EF1">
              <w:rPr>
                <w:color w:val="262626"/>
              </w:rPr>
              <w:t xml:space="preserve"> ST/SGB/2003/7/Amend.1</w:t>
            </w:r>
            <w:r w:rsidRPr="00560EF1">
              <w:rPr>
                <w:color w:val="262626"/>
                <w:u w:val="single"/>
              </w:rPr>
              <w:t>)</w:t>
            </w:r>
          </w:p>
          <w:p w14:paraId="19475532" w14:textId="77777777" w:rsidR="00560EF1" w:rsidRPr="00560EF1" w:rsidRDefault="00560EF1" w:rsidP="00560EF1">
            <w:pPr>
              <w:rPr>
                <w:color w:val="262626"/>
              </w:rPr>
            </w:pPr>
            <w:r w:rsidRPr="00560EF1">
              <w:rPr>
                <w:color w:val="262626"/>
              </w:rPr>
              <w:t xml:space="preserve"> UN Women Financial Regulations and Rules (as </w:t>
            </w:r>
            <w:proofErr w:type="gramStart"/>
            <w:r w:rsidRPr="00560EF1">
              <w:rPr>
                <w:color w:val="262626"/>
              </w:rPr>
              <w:t>at</w:t>
            </w:r>
            <w:proofErr w:type="gramEnd"/>
            <w:r w:rsidRPr="00560EF1">
              <w:rPr>
                <w:color w:val="262626"/>
              </w:rPr>
              <w:t xml:space="preserve"> 1 May 2018 UNW/2012/6</w:t>
            </w:r>
            <w:r w:rsidRPr="00560EF1">
              <w:rPr>
                <w:color w:val="262626"/>
                <w:u w:val="single"/>
              </w:rPr>
              <w:t>)</w:t>
            </w:r>
            <w:r w:rsidRPr="00560EF1">
              <w:rPr>
                <w:color w:val="262626"/>
              </w:rPr>
              <w:t xml:space="preserve"> </w:t>
            </w:r>
          </w:p>
          <w:p w14:paraId="609C1735" w14:textId="77777777" w:rsidR="00560EF1" w:rsidRPr="00560EF1" w:rsidRDefault="00560EF1" w:rsidP="00560EF1">
            <w:pPr>
              <w:widowControl w:val="0"/>
              <w:autoSpaceDE w:val="0"/>
              <w:autoSpaceDN w:val="0"/>
              <w:spacing w:before="1"/>
              <w:ind w:right="639"/>
              <w:rPr>
                <w:rFonts w:cs="Calibri"/>
                <w:color w:val="262626"/>
              </w:rPr>
            </w:pPr>
          </w:p>
          <w:p w14:paraId="5F33475C" w14:textId="77777777" w:rsidR="00560EF1" w:rsidRPr="00560EF1" w:rsidRDefault="00560EF1" w:rsidP="00560EF1">
            <w:pPr>
              <w:widowControl w:val="0"/>
              <w:autoSpaceDE w:val="0"/>
              <w:autoSpaceDN w:val="0"/>
              <w:spacing w:before="1"/>
              <w:ind w:right="639"/>
              <w:rPr>
                <w:rFonts w:cs="Calibri"/>
                <w:color w:val="262626"/>
              </w:rPr>
            </w:pPr>
            <w:r w:rsidRPr="00560EF1">
              <w:rPr>
                <w:rFonts w:cs="Calibri"/>
                <w:color w:val="262626"/>
              </w:rPr>
              <w:t>UN Women, Petty Cash Policy</w:t>
            </w:r>
          </w:p>
          <w:p w14:paraId="4D457EF8" w14:textId="77777777" w:rsidR="00560EF1" w:rsidRPr="00560EF1" w:rsidRDefault="00560EF1" w:rsidP="00560EF1">
            <w:pPr>
              <w:widowControl w:val="0"/>
              <w:autoSpaceDE w:val="0"/>
              <w:autoSpaceDN w:val="0"/>
              <w:spacing w:before="1"/>
              <w:ind w:right="639"/>
              <w:rPr>
                <w:rFonts w:cs="Calibri"/>
                <w:color w:val="262626"/>
              </w:rPr>
            </w:pPr>
            <w:r w:rsidRPr="00560EF1">
              <w:rPr>
                <w:rFonts w:cs="Calibri"/>
                <w:color w:val="262626"/>
              </w:rPr>
              <w:t>UN Women, Revenue Management Policy</w:t>
            </w:r>
          </w:p>
          <w:p w14:paraId="7E24D52B" w14:textId="77777777" w:rsidR="00560EF1" w:rsidRPr="00560EF1" w:rsidRDefault="00560EF1" w:rsidP="00560EF1">
            <w:pPr>
              <w:widowControl w:val="0"/>
              <w:autoSpaceDE w:val="0"/>
              <w:autoSpaceDN w:val="0"/>
              <w:spacing w:before="1"/>
              <w:ind w:right="639"/>
              <w:rPr>
                <w:rFonts w:cs="Calibri"/>
              </w:rPr>
            </w:pPr>
          </w:p>
          <w:p w14:paraId="6612D418" w14:textId="77777777" w:rsidR="00560EF1" w:rsidRPr="00560EF1" w:rsidRDefault="00560EF1" w:rsidP="00560EF1">
            <w:pPr>
              <w:rPr>
                <w:color w:val="262626"/>
              </w:rPr>
            </w:pPr>
            <w:r w:rsidRPr="00560EF1">
              <w:rPr>
                <w:rFonts w:cs="Calibri"/>
                <w:color w:val="262626"/>
              </w:rPr>
              <w:t xml:space="preserve">UN Women, Cash </w:t>
            </w:r>
            <w:proofErr w:type="gramStart"/>
            <w:r w:rsidRPr="00560EF1">
              <w:rPr>
                <w:rFonts w:cs="Calibri"/>
                <w:color w:val="262626"/>
              </w:rPr>
              <w:t>Advances</w:t>
            </w:r>
            <w:proofErr w:type="gramEnd"/>
            <w:r w:rsidRPr="00560EF1">
              <w:rPr>
                <w:rFonts w:cs="Calibri"/>
                <w:color w:val="262626"/>
              </w:rPr>
              <w:t xml:space="preserve"> and other Cash Transfers to Partners Policy  </w:t>
            </w:r>
          </w:p>
        </w:tc>
        <w:tc>
          <w:tcPr>
            <w:tcW w:w="1770" w:type="dxa"/>
          </w:tcPr>
          <w:p w14:paraId="7B5F981F" w14:textId="77777777" w:rsidR="00560EF1" w:rsidRPr="00560EF1" w:rsidRDefault="00560EF1" w:rsidP="00560EF1">
            <w:pPr>
              <w:rPr>
                <w:color w:val="262626"/>
              </w:rPr>
            </w:pPr>
            <w:r w:rsidRPr="00560EF1">
              <w:rPr>
                <w:color w:val="262626"/>
              </w:rPr>
              <w:t>Segregation of duties</w:t>
            </w:r>
          </w:p>
          <w:p w14:paraId="1D5BE3AF" w14:textId="77777777" w:rsidR="00560EF1" w:rsidRPr="00560EF1" w:rsidRDefault="00560EF1" w:rsidP="00560EF1">
            <w:pPr>
              <w:rPr>
                <w:color w:val="262626"/>
              </w:rPr>
            </w:pPr>
            <w:r w:rsidRPr="00560EF1">
              <w:rPr>
                <w:color w:val="262626"/>
              </w:rPr>
              <w:t>Transaction approval system</w:t>
            </w:r>
          </w:p>
          <w:p w14:paraId="693A8551" w14:textId="77777777" w:rsidR="00560EF1" w:rsidRPr="00560EF1" w:rsidRDefault="00560EF1" w:rsidP="00560EF1">
            <w:pPr>
              <w:rPr>
                <w:color w:val="262626"/>
              </w:rPr>
            </w:pPr>
            <w:r w:rsidRPr="00560EF1">
              <w:rPr>
                <w:color w:val="262626"/>
              </w:rPr>
              <w:t>Reconciliation of accounts</w:t>
            </w:r>
          </w:p>
        </w:tc>
        <w:tc>
          <w:tcPr>
            <w:tcW w:w="1795" w:type="dxa"/>
          </w:tcPr>
          <w:p w14:paraId="05195EFA" w14:textId="77777777" w:rsidR="00560EF1" w:rsidRPr="00560EF1" w:rsidRDefault="00560EF1" w:rsidP="00560EF1">
            <w:pPr>
              <w:rPr>
                <w:color w:val="262626"/>
              </w:rPr>
            </w:pPr>
            <w:r w:rsidRPr="00560EF1">
              <w:rPr>
                <w:color w:val="262626"/>
              </w:rPr>
              <w:t>Chief of Accounts, Division of Management and Administration (DMA)</w:t>
            </w:r>
          </w:p>
        </w:tc>
      </w:tr>
      <w:tr w:rsidR="00560EF1" w:rsidRPr="00560EF1" w14:paraId="40308C45" w14:textId="77777777" w:rsidTr="00B17D7A">
        <w:tc>
          <w:tcPr>
            <w:tcW w:w="1620" w:type="dxa"/>
          </w:tcPr>
          <w:p w14:paraId="4D8D71E2" w14:textId="77777777" w:rsidR="00560EF1" w:rsidRPr="00560EF1" w:rsidRDefault="00560EF1" w:rsidP="00560EF1">
            <w:pPr>
              <w:rPr>
                <w:color w:val="262626"/>
              </w:rPr>
            </w:pPr>
            <w:r w:rsidRPr="00560EF1">
              <w:rPr>
                <w:color w:val="262626"/>
              </w:rPr>
              <w:t>Programme Management</w:t>
            </w:r>
          </w:p>
        </w:tc>
        <w:tc>
          <w:tcPr>
            <w:tcW w:w="5525" w:type="dxa"/>
          </w:tcPr>
          <w:p w14:paraId="4656C025" w14:textId="77777777" w:rsidR="00560EF1" w:rsidRPr="00560EF1" w:rsidRDefault="00560EF1" w:rsidP="00560EF1">
            <w:pPr>
              <w:widowControl w:val="0"/>
              <w:autoSpaceDE w:val="0"/>
              <w:autoSpaceDN w:val="0"/>
              <w:ind w:right="103"/>
              <w:rPr>
                <w:rFonts w:cs="Calibri"/>
                <w:color w:val="262626"/>
              </w:rPr>
            </w:pPr>
            <w:r w:rsidRPr="00560EF1">
              <w:rPr>
                <w:rFonts w:cs="Calibri"/>
                <w:color w:val="262626"/>
              </w:rPr>
              <w:t xml:space="preserve">UN Women, Programme Formulation </w:t>
            </w:r>
            <w:proofErr w:type="gramStart"/>
            <w:r w:rsidRPr="00560EF1">
              <w:rPr>
                <w:rFonts w:cs="Calibri"/>
                <w:color w:val="262626"/>
              </w:rPr>
              <w:t>Policy;</w:t>
            </w:r>
            <w:proofErr w:type="gramEnd"/>
          </w:p>
          <w:p w14:paraId="09162B81" w14:textId="77777777" w:rsidR="00560EF1" w:rsidRPr="00560EF1" w:rsidRDefault="00560EF1" w:rsidP="00560EF1">
            <w:pPr>
              <w:widowControl w:val="0"/>
              <w:autoSpaceDE w:val="0"/>
              <w:autoSpaceDN w:val="0"/>
              <w:ind w:right="103"/>
              <w:rPr>
                <w:rFonts w:cs="Calibri"/>
                <w:color w:val="262626"/>
              </w:rPr>
            </w:pPr>
            <w:r w:rsidRPr="00560EF1">
              <w:rPr>
                <w:rFonts w:cs="Calibri"/>
                <w:color w:val="262626"/>
              </w:rPr>
              <w:t xml:space="preserve">Programme Cycle </w:t>
            </w:r>
            <w:proofErr w:type="gramStart"/>
            <w:r w:rsidRPr="00560EF1">
              <w:rPr>
                <w:rFonts w:cs="Calibri"/>
                <w:color w:val="262626"/>
              </w:rPr>
              <w:t>Procedure;</w:t>
            </w:r>
            <w:proofErr w:type="gramEnd"/>
          </w:p>
          <w:p w14:paraId="328FA218" w14:textId="77777777" w:rsidR="00560EF1" w:rsidRPr="00560EF1" w:rsidRDefault="00560EF1" w:rsidP="00560EF1">
            <w:pPr>
              <w:widowControl w:val="0"/>
              <w:autoSpaceDE w:val="0"/>
              <w:autoSpaceDN w:val="0"/>
              <w:ind w:right="103"/>
              <w:rPr>
                <w:rFonts w:cs="Calibri"/>
                <w:color w:val="262626"/>
              </w:rPr>
            </w:pPr>
            <w:r w:rsidRPr="00560EF1">
              <w:rPr>
                <w:rFonts w:cs="Calibri"/>
                <w:color w:val="262626"/>
              </w:rPr>
              <w:t xml:space="preserve">Programme Appraisal and Approval </w:t>
            </w:r>
            <w:proofErr w:type="gramStart"/>
            <w:r w:rsidRPr="00560EF1">
              <w:rPr>
                <w:rFonts w:cs="Calibri"/>
                <w:color w:val="262626"/>
              </w:rPr>
              <w:t>Policy;</w:t>
            </w:r>
            <w:proofErr w:type="gramEnd"/>
          </w:p>
          <w:p w14:paraId="4B4A4F54" w14:textId="77777777" w:rsidR="00560EF1" w:rsidRPr="00560EF1" w:rsidRDefault="00560EF1" w:rsidP="00560EF1">
            <w:pPr>
              <w:widowControl w:val="0"/>
              <w:autoSpaceDE w:val="0"/>
              <w:autoSpaceDN w:val="0"/>
              <w:ind w:right="103"/>
              <w:rPr>
                <w:rFonts w:cs="Calibri"/>
                <w:color w:val="262626"/>
              </w:rPr>
            </w:pPr>
            <w:r w:rsidRPr="00560EF1">
              <w:rPr>
                <w:rFonts w:cs="Calibri"/>
                <w:color w:val="262626"/>
              </w:rPr>
              <w:t xml:space="preserve">Procedure for Programme Appraisal and </w:t>
            </w:r>
            <w:proofErr w:type="gramStart"/>
            <w:r w:rsidRPr="00560EF1">
              <w:rPr>
                <w:rFonts w:cs="Calibri"/>
                <w:color w:val="262626"/>
              </w:rPr>
              <w:t>Approval;</w:t>
            </w:r>
            <w:proofErr w:type="gramEnd"/>
          </w:p>
          <w:p w14:paraId="7CD236D5" w14:textId="77777777" w:rsidR="00560EF1" w:rsidRPr="00560EF1" w:rsidRDefault="00560EF1" w:rsidP="00560EF1">
            <w:pPr>
              <w:widowControl w:val="0"/>
              <w:autoSpaceDE w:val="0"/>
              <w:autoSpaceDN w:val="0"/>
              <w:ind w:right="103"/>
              <w:rPr>
                <w:rFonts w:cs="Calibri"/>
                <w:color w:val="262626"/>
              </w:rPr>
            </w:pPr>
            <w:r w:rsidRPr="00560EF1">
              <w:rPr>
                <w:rFonts w:cs="Calibri"/>
                <w:color w:val="262626"/>
              </w:rPr>
              <w:t xml:space="preserve">Programme Implementation and Management </w:t>
            </w:r>
            <w:proofErr w:type="gramStart"/>
            <w:r w:rsidRPr="00560EF1">
              <w:rPr>
                <w:rFonts w:cs="Calibri"/>
                <w:color w:val="262626"/>
              </w:rPr>
              <w:t>Policy;</w:t>
            </w:r>
            <w:proofErr w:type="gramEnd"/>
          </w:p>
          <w:p w14:paraId="278E8A1C" w14:textId="77777777" w:rsidR="00560EF1" w:rsidRPr="00560EF1" w:rsidRDefault="00560EF1" w:rsidP="00560EF1">
            <w:pPr>
              <w:widowControl w:val="0"/>
              <w:autoSpaceDE w:val="0"/>
              <w:autoSpaceDN w:val="0"/>
              <w:ind w:right="103"/>
              <w:rPr>
                <w:rFonts w:cs="Calibri"/>
                <w:color w:val="262626"/>
              </w:rPr>
            </w:pPr>
            <w:r w:rsidRPr="00560EF1">
              <w:rPr>
                <w:rFonts w:cs="Calibri"/>
                <w:color w:val="262626"/>
              </w:rPr>
              <w:t xml:space="preserve">Programme Implementation and Management </w:t>
            </w:r>
            <w:proofErr w:type="gramStart"/>
            <w:r w:rsidRPr="00560EF1">
              <w:rPr>
                <w:rFonts w:cs="Calibri"/>
                <w:color w:val="262626"/>
              </w:rPr>
              <w:t>Procedure;</w:t>
            </w:r>
            <w:proofErr w:type="gramEnd"/>
          </w:p>
          <w:p w14:paraId="22550A0C" w14:textId="77777777" w:rsidR="00560EF1" w:rsidRPr="00560EF1" w:rsidRDefault="00560EF1" w:rsidP="00560EF1">
            <w:pPr>
              <w:widowControl w:val="0"/>
              <w:autoSpaceDE w:val="0"/>
              <w:autoSpaceDN w:val="0"/>
              <w:ind w:right="103"/>
              <w:rPr>
                <w:rFonts w:cs="Calibri"/>
                <w:color w:val="262626"/>
              </w:rPr>
            </w:pPr>
            <w:r w:rsidRPr="00560EF1">
              <w:rPr>
                <w:rFonts w:cs="Calibri"/>
                <w:color w:val="262626"/>
              </w:rPr>
              <w:t>Programme Monitoring, Reporting, and Oversight Policy</w:t>
            </w:r>
          </w:p>
          <w:p w14:paraId="336F38D7" w14:textId="77777777" w:rsidR="00560EF1" w:rsidRPr="00560EF1" w:rsidRDefault="00560EF1" w:rsidP="00560EF1">
            <w:pPr>
              <w:widowControl w:val="0"/>
              <w:autoSpaceDE w:val="0"/>
              <w:autoSpaceDN w:val="0"/>
              <w:ind w:right="103"/>
              <w:rPr>
                <w:rFonts w:cs="Calibri"/>
                <w:color w:val="262626"/>
              </w:rPr>
            </w:pPr>
          </w:p>
          <w:p w14:paraId="4CE458B6" w14:textId="77777777" w:rsidR="00560EF1" w:rsidRPr="00560EF1" w:rsidRDefault="00560EF1" w:rsidP="00560EF1">
            <w:pPr>
              <w:rPr>
                <w:color w:val="262626"/>
              </w:rPr>
            </w:pPr>
            <w:r w:rsidRPr="00560EF1">
              <w:rPr>
                <w:rFonts w:cs="Calibri"/>
                <w:color w:val="262626"/>
              </w:rPr>
              <w:t>UN Women Capacity Assessments of NGOs Procedure</w:t>
            </w:r>
          </w:p>
        </w:tc>
        <w:tc>
          <w:tcPr>
            <w:tcW w:w="1770" w:type="dxa"/>
          </w:tcPr>
          <w:p w14:paraId="6F2C1854" w14:textId="77777777" w:rsidR="00560EF1" w:rsidRPr="00560EF1" w:rsidRDefault="00560EF1" w:rsidP="00560EF1">
            <w:pPr>
              <w:rPr>
                <w:color w:val="262626"/>
              </w:rPr>
            </w:pPr>
            <w:r w:rsidRPr="00560EF1">
              <w:rPr>
                <w:color w:val="262626"/>
              </w:rPr>
              <w:t xml:space="preserve">Programme </w:t>
            </w:r>
            <w:proofErr w:type="gramStart"/>
            <w:r w:rsidRPr="00560EF1">
              <w:rPr>
                <w:color w:val="262626"/>
              </w:rPr>
              <w:t>formulation</w:t>
            </w:r>
            <w:proofErr w:type="gramEnd"/>
          </w:p>
          <w:p w14:paraId="09AE4308" w14:textId="77777777" w:rsidR="00560EF1" w:rsidRPr="00560EF1" w:rsidRDefault="00560EF1" w:rsidP="00560EF1">
            <w:pPr>
              <w:rPr>
                <w:color w:val="262626"/>
              </w:rPr>
            </w:pPr>
            <w:r w:rsidRPr="00560EF1">
              <w:rPr>
                <w:color w:val="262626"/>
              </w:rPr>
              <w:t>Capacity assessment</w:t>
            </w:r>
          </w:p>
        </w:tc>
        <w:tc>
          <w:tcPr>
            <w:tcW w:w="1795" w:type="dxa"/>
          </w:tcPr>
          <w:p w14:paraId="7D4E4EC3" w14:textId="77777777" w:rsidR="00560EF1" w:rsidRPr="00560EF1" w:rsidRDefault="00560EF1" w:rsidP="00560EF1">
            <w:pPr>
              <w:rPr>
                <w:color w:val="262626"/>
              </w:rPr>
            </w:pPr>
            <w:r w:rsidRPr="00560EF1">
              <w:rPr>
                <w:color w:val="262626"/>
              </w:rPr>
              <w:t>Director, Programme Division</w:t>
            </w:r>
          </w:p>
        </w:tc>
      </w:tr>
      <w:tr w:rsidR="00560EF1" w:rsidRPr="00560EF1" w14:paraId="0E507964" w14:textId="77777777" w:rsidTr="00B17D7A">
        <w:trPr>
          <w:trHeight w:val="800"/>
        </w:trPr>
        <w:tc>
          <w:tcPr>
            <w:tcW w:w="1620" w:type="dxa"/>
          </w:tcPr>
          <w:p w14:paraId="21820F9B" w14:textId="77777777" w:rsidR="00560EF1" w:rsidRPr="00560EF1" w:rsidRDefault="00560EF1" w:rsidP="00560EF1">
            <w:pPr>
              <w:rPr>
                <w:color w:val="262626"/>
              </w:rPr>
            </w:pPr>
            <w:r w:rsidRPr="00560EF1">
              <w:rPr>
                <w:color w:val="262626"/>
              </w:rPr>
              <w:t>Procurement</w:t>
            </w:r>
          </w:p>
        </w:tc>
        <w:tc>
          <w:tcPr>
            <w:tcW w:w="5525" w:type="dxa"/>
          </w:tcPr>
          <w:p w14:paraId="159D6D4D" w14:textId="77777777" w:rsidR="00560EF1" w:rsidRPr="00560EF1" w:rsidRDefault="00560EF1" w:rsidP="00560EF1">
            <w:pPr>
              <w:rPr>
                <w:color w:val="262626"/>
              </w:rPr>
            </w:pPr>
            <w:r w:rsidRPr="00560EF1">
              <w:rPr>
                <w:color w:val="262626"/>
              </w:rPr>
              <w:t xml:space="preserve">UN Women, Contract and Procurement Management Policy; </w:t>
            </w:r>
            <w:r w:rsidRPr="00560EF1">
              <w:t>Vendor Protest Procedures</w:t>
            </w:r>
          </w:p>
        </w:tc>
        <w:tc>
          <w:tcPr>
            <w:tcW w:w="1770" w:type="dxa"/>
          </w:tcPr>
          <w:p w14:paraId="5376DB18" w14:textId="77777777" w:rsidR="00560EF1" w:rsidRPr="00560EF1" w:rsidRDefault="00560EF1" w:rsidP="00560EF1">
            <w:pPr>
              <w:rPr>
                <w:color w:val="262626"/>
              </w:rPr>
            </w:pPr>
            <w:r w:rsidRPr="00560EF1">
              <w:rPr>
                <w:color w:val="262626"/>
              </w:rPr>
              <w:t>Competitive bidding</w:t>
            </w:r>
          </w:p>
        </w:tc>
        <w:tc>
          <w:tcPr>
            <w:tcW w:w="1795" w:type="dxa"/>
          </w:tcPr>
          <w:p w14:paraId="11C0036F" w14:textId="77777777" w:rsidR="00560EF1" w:rsidRPr="00560EF1" w:rsidRDefault="00560EF1" w:rsidP="00560EF1">
            <w:pPr>
              <w:rPr>
                <w:color w:val="262626"/>
              </w:rPr>
            </w:pPr>
            <w:r w:rsidRPr="00560EF1">
              <w:rPr>
                <w:color w:val="262626"/>
              </w:rPr>
              <w:t>Chief of Procurement, DMA</w:t>
            </w:r>
          </w:p>
        </w:tc>
      </w:tr>
      <w:tr w:rsidR="00560EF1" w:rsidRPr="00560EF1" w14:paraId="12335238" w14:textId="77777777" w:rsidTr="00B17D7A">
        <w:trPr>
          <w:trHeight w:val="890"/>
        </w:trPr>
        <w:tc>
          <w:tcPr>
            <w:tcW w:w="1620" w:type="dxa"/>
          </w:tcPr>
          <w:p w14:paraId="404DB06B" w14:textId="77777777" w:rsidR="00560EF1" w:rsidRPr="00560EF1" w:rsidRDefault="00560EF1" w:rsidP="00560EF1">
            <w:pPr>
              <w:rPr>
                <w:color w:val="262626"/>
              </w:rPr>
            </w:pPr>
            <w:r w:rsidRPr="00560EF1">
              <w:rPr>
                <w:color w:val="262626"/>
              </w:rPr>
              <w:t>Asset Management</w:t>
            </w:r>
          </w:p>
        </w:tc>
        <w:tc>
          <w:tcPr>
            <w:tcW w:w="5525" w:type="dxa"/>
          </w:tcPr>
          <w:p w14:paraId="7F75D075" w14:textId="77777777" w:rsidR="00560EF1" w:rsidRPr="00560EF1" w:rsidRDefault="00560EF1" w:rsidP="00560EF1">
            <w:pPr>
              <w:rPr>
                <w:color w:val="262626"/>
              </w:rPr>
            </w:pPr>
            <w:r w:rsidRPr="00560EF1">
              <w:rPr>
                <w:color w:val="262626"/>
              </w:rPr>
              <w:t>UN Women, Asset Management Policy</w:t>
            </w:r>
          </w:p>
          <w:p w14:paraId="65CB25AB" w14:textId="77777777" w:rsidR="00560EF1" w:rsidRPr="00560EF1" w:rsidRDefault="00560EF1" w:rsidP="00560EF1">
            <w:pPr>
              <w:rPr>
                <w:color w:val="262626"/>
              </w:rPr>
            </w:pPr>
            <w:r w:rsidRPr="00560EF1">
              <w:rPr>
                <w:color w:val="262626"/>
              </w:rPr>
              <w:t>UN Women, Vehicle Management Policy</w:t>
            </w:r>
          </w:p>
        </w:tc>
        <w:tc>
          <w:tcPr>
            <w:tcW w:w="1770" w:type="dxa"/>
          </w:tcPr>
          <w:p w14:paraId="3D70F30E" w14:textId="77777777" w:rsidR="00560EF1" w:rsidRPr="00560EF1" w:rsidRDefault="00560EF1" w:rsidP="00560EF1">
            <w:pPr>
              <w:rPr>
                <w:color w:val="262626"/>
              </w:rPr>
            </w:pPr>
            <w:r w:rsidRPr="00560EF1">
              <w:rPr>
                <w:color w:val="262626"/>
              </w:rPr>
              <w:t>Physical verification</w:t>
            </w:r>
          </w:p>
        </w:tc>
        <w:tc>
          <w:tcPr>
            <w:tcW w:w="1795" w:type="dxa"/>
          </w:tcPr>
          <w:p w14:paraId="31292313" w14:textId="77777777" w:rsidR="00560EF1" w:rsidRPr="00560EF1" w:rsidRDefault="00560EF1" w:rsidP="00560EF1">
            <w:pPr>
              <w:rPr>
                <w:color w:val="262626"/>
              </w:rPr>
            </w:pPr>
            <w:r w:rsidRPr="00560EF1">
              <w:rPr>
                <w:color w:val="262626"/>
              </w:rPr>
              <w:t>Administrative and Facilities Specialist, DMA</w:t>
            </w:r>
          </w:p>
        </w:tc>
      </w:tr>
      <w:tr w:rsidR="00560EF1" w:rsidRPr="00560EF1" w14:paraId="5B7DDF34" w14:textId="77777777" w:rsidTr="00B17D7A">
        <w:trPr>
          <w:trHeight w:val="1250"/>
        </w:trPr>
        <w:tc>
          <w:tcPr>
            <w:tcW w:w="1620" w:type="dxa"/>
          </w:tcPr>
          <w:p w14:paraId="55E5D84D" w14:textId="77777777" w:rsidR="00560EF1" w:rsidRPr="00560EF1" w:rsidRDefault="00560EF1" w:rsidP="00560EF1">
            <w:pPr>
              <w:rPr>
                <w:color w:val="262626"/>
              </w:rPr>
            </w:pPr>
            <w:r w:rsidRPr="00560EF1">
              <w:rPr>
                <w:color w:val="262626"/>
              </w:rPr>
              <w:t>Partnerships</w:t>
            </w:r>
          </w:p>
        </w:tc>
        <w:tc>
          <w:tcPr>
            <w:tcW w:w="5525" w:type="dxa"/>
          </w:tcPr>
          <w:p w14:paraId="6DA7F762" w14:textId="77777777" w:rsidR="00560EF1" w:rsidRPr="00560EF1" w:rsidRDefault="00560EF1" w:rsidP="00560EF1">
            <w:pPr>
              <w:widowControl w:val="0"/>
              <w:autoSpaceDE w:val="0"/>
              <w:autoSpaceDN w:val="0"/>
              <w:spacing w:before="1"/>
              <w:ind w:right="639"/>
              <w:rPr>
                <w:rFonts w:cs="Calibri"/>
                <w:color w:val="262626"/>
              </w:rPr>
            </w:pPr>
            <w:r w:rsidRPr="00560EF1">
              <w:rPr>
                <w:rFonts w:cs="Calibri"/>
                <w:color w:val="262626"/>
              </w:rPr>
              <w:t>UN Women, Audit Approach Policy</w:t>
            </w:r>
          </w:p>
          <w:p w14:paraId="5FCA5CA4" w14:textId="77777777" w:rsidR="00560EF1" w:rsidRPr="00560EF1" w:rsidRDefault="00560EF1" w:rsidP="00560EF1">
            <w:pPr>
              <w:widowControl w:val="0"/>
              <w:autoSpaceDE w:val="0"/>
              <w:autoSpaceDN w:val="0"/>
              <w:spacing w:before="1"/>
              <w:ind w:right="639"/>
              <w:rPr>
                <w:rFonts w:cs="Calibri"/>
                <w:color w:val="262626"/>
              </w:rPr>
            </w:pPr>
            <w:r w:rsidRPr="00560EF1">
              <w:rPr>
                <w:rFonts w:cs="Calibri"/>
                <w:color w:val="262626"/>
              </w:rPr>
              <w:t>UN Women, Audit Approach Procedure</w:t>
            </w:r>
          </w:p>
          <w:p w14:paraId="7150EB19" w14:textId="77777777" w:rsidR="00560EF1" w:rsidRPr="00560EF1" w:rsidRDefault="00560EF1" w:rsidP="00560EF1">
            <w:pPr>
              <w:rPr>
                <w:color w:val="262626"/>
              </w:rPr>
            </w:pPr>
          </w:p>
          <w:p w14:paraId="48581106" w14:textId="77777777" w:rsidR="00560EF1" w:rsidRPr="00560EF1" w:rsidRDefault="00560EF1" w:rsidP="00560EF1">
            <w:pPr>
              <w:rPr>
                <w:color w:val="262626"/>
              </w:rPr>
            </w:pPr>
            <w:r w:rsidRPr="00560EF1">
              <w:rPr>
                <w:color w:val="262626"/>
              </w:rPr>
              <w:t xml:space="preserve">UN Women </w:t>
            </w:r>
            <w:r w:rsidRPr="00560EF1">
              <w:t>approved agreement templates</w:t>
            </w:r>
          </w:p>
        </w:tc>
        <w:tc>
          <w:tcPr>
            <w:tcW w:w="1770" w:type="dxa"/>
          </w:tcPr>
          <w:p w14:paraId="7591DF3B" w14:textId="77777777" w:rsidR="00560EF1" w:rsidRPr="00560EF1" w:rsidRDefault="00560EF1" w:rsidP="00560EF1">
            <w:pPr>
              <w:rPr>
                <w:color w:val="262626"/>
              </w:rPr>
            </w:pPr>
            <w:r w:rsidRPr="00560EF1">
              <w:rPr>
                <w:color w:val="262626"/>
              </w:rPr>
              <w:t>Project agreement</w:t>
            </w:r>
          </w:p>
          <w:p w14:paraId="782DC248" w14:textId="77777777" w:rsidR="00560EF1" w:rsidRPr="00560EF1" w:rsidRDefault="00560EF1" w:rsidP="00560EF1">
            <w:pPr>
              <w:rPr>
                <w:color w:val="262626"/>
              </w:rPr>
            </w:pPr>
            <w:r w:rsidRPr="00560EF1">
              <w:rPr>
                <w:color w:val="262626"/>
              </w:rPr>
              <w:t>Project audit</w:t>
            </w:r>
          </w:p>
        </w:tc>
        <w:tc>
          <w:tcPr>
            <w:tcW w:w="1795" w:type="dxa"/>
          </w:tcPr>
          <w:p w14:paraId="0E833B12" w14:textId="77777777" w:rsidR="00560EF1" w:rsidRPr="00560EF1" w:rsidRDefault="00560EF1" w:rsidP="00560EF1">
            <w:pPr>
              <w:rPr>
                <w:color w:val="262626"/>
              </w:rPr>
            </w:pPr>
            <w:r w:rsidRPr="00560EF1">
              <w:rPr>
                <w:color w:val="262626"/>
              </w:rPr>
              <w:t>Director, IEAS</w:t>
            </w:r>
          </w:p>
        </w:tc>
      </w:tr>
      <w:tr w:rsidR="00560EF1" w:rsidRPr="00560EF1" w14:paraId="1139EA8B" w14:textId="77777777" w:rsidTr="00B17D7A">
        <w:trPr>
          <w:trHeight w:val="1160"/>
        </w:trPr>
        <w:tc>
          <w:tcPr>
            <w:tcW w:w="1620" w:type="dxa"/>
          </w:tcPr>
          <w:p w14:paraId="06E8BA8A" w14:textId="77777777" w:rsidR="00560EF1" w:rsidRPr="00560EF1" w:rsidRDefault="00560EF1" w:rsidP="00560EF1">
            <w:pPr>
              <w:rPr>
                <w:color w:val="262626"/>
              </w:rPr>
            </w:pPr>
            <w:r w:rsidRPr="00560EF1">
              <w:rPr>
                <w:color w:val="262626"/>
              </w:rPr>
              <w:t>Staff Conduct</w:t>
            </w:r>
          </w:p>
        </w:tc>
        <w:tc>
          <w:tcPr>
            <w:tcW w:w="5525" w:type="dxa"/>
          </w:tcPr>
          <w:p w14:paraId="29490225" w14:textId="77777777" w:rsidR="00560EF1" w:rsidRPr="00560EF1" w:rsidRDefault="00560EF1" w:rsidP="00560EF1">
            <w:pPr>
              <w:rPr>
                <w:color w:val="262626"/>
              </w:rPr>
            </w:pPr>
            <w:r w:rsidRPr="00560EF1">
              <w:t>UN Charter</w:t>
            </w:r>
          </w:p>
          <w:p w14:paraId="70E42040" w14:textId="77777777" w:rsidR="00560EF1" w:rsidRPr="00560EF1" w:rsidRDefault="00560EF1" w:rsidP="00560EF1">
            <w:pPr>
              <w:rPr>
                <w:color w:val="262626"/>
              </w:rPr>
            </w:pPr>
            <w:r w:rsidRPr="00560EF1">
              <w:rPr>
                <w:color w:val="262626"/>
              </w:rPr>
              <w:t xml:space="preserve">Staff Rules and Staff Regulation of the United Nations (as </w:t>
            </w:r>
            <w:proofErr w:type="gramStart"/>
            <w:r w:rsidRPr="00560EF1">
              <w:rPr>
                <w:color w:val="262626"/>
              </w:rPr>
              <w:t>at</w:t>
            </w:r>
            <w:proofErr w:type="gramEnd"/>
            <w:r w:rsidRPr="00560EF1">
              <w:rPr>
                <w:color w:val="262626"/>
              </w:rPr>
              <w:t xml:space="preserve"> 1 May 2018 </w:t>
            </w:r>
            <w:r w:rsidRPr="00560EF1">
              <w:t>ST/SGB/2018/1</w:t>
            </w:r>
            <w:r w:rsidRPr="00560EF1">
              <w:rPr>
                <w:color w:val="262626"/>
              </w:rPr>
              <w:t>)</w:t>
            </w:r>
          </w:p>
          <w:p w14:paraId="7AB63D25" w14:textId="77777777" w:rsidR="00560EF1" w:rsidRPr="00560EF1" w:rsidRDefault="00560EF1" w:rsidP="00560EF1">
            <w:pPr>
              <w:rPr>
                <w:color w:val="262626"/>
              </w:rPr>
            </w:pPr>
            <w:r w:rsidRPr="00560EF1">
              <w:rPr>
                <w:color w:val="262626"/>
              </w:rPr>
              <w:t xml:space="preserve">ICSC </w:t>
            </w:r>
            <w:r w:rsidRPr="00560EF1">
              <w:t>Standards of Conduct for the International Civil Service</w:t>
            </w:r>
            <w:r w:rsidRPr="00560EF1">
              <w:rPr>
                <w:color w:val="262626"/>
              </w:rPr>
              <w:t xml:space="preserve"> (2013)</w:t>
            </w:r>
          </w:p>
        </w:tc>
        <w:tc>
          <w:tcPr>
            <w:tcW w:w="1770" w:type="dxa"/>
          </w:tcPr>
          <w:p w14:paraId="3C54A50F" w14:textId="77777777" w:rsidR="00560EF1" w:rsidRPr="00560EF1" w:rsidRDefault="00560EF1" w:rsidP="00560EF1">
            <w:pPr>
              <w:rPr>
                <w:color w:val="262626"/>
              </w:rPr>
            </w:pPr>
            <w:r w:rsidRPr="00560EF1">
              <w:rPr>
                <w:color w:val="262626"/>
              </w:rPr>
              <w:t>Staff regulations and rules</w:t>
            </w:r>
          </w:p>
        </w:tc>
        <w:tc>
          <w:tcPr>
            <w:tcW w:w="1795" w:type="dxa"/>
          </w:tcPr>
          <w:p w14:paraId="164D0A97" w14:textId="77777777" w:rsidR="00560EF1" w:rsidRPr="00560EF1" w:rsidRDefault="00560EF1" w:rsidP="00560EF1">
            <w:pPr>
              <w:rPr>
                <w:color w:val="262626"/>
              </w:rPr>
            </w:pPr>
            <w:r w:rsidRPr="00560EF1">
              <w:rPr>
                <w:color w:val="262626"/>
              </w:rPr>
              <w:t>Director, DMA</w:t>
            </w:r>
          </w:p>
          <w:p w14:paraId="249C0A0A" w14:textId="77777777" w:rsidR="00560EF1" w:rsidRPr="00560EF1" w:rsidRDefault="00560EF1" w:rsidP="00560EF1">
            <w:pPr>
              <w:rPr>
                <w:color w:val="262626"/>
              </w:rPr>
            </w:pPr>
            <w:r w:rsidRPr="00560EF1">
              <w:rPr>
                <w:color w:val="262626"/>
              </w:rPr>
              <w:t>Director, Human Resources</w:t>
            </w:r>
          </w:p>
        </w:tc>
      </w:tr>
      <w:tr w:rsidR="00560EF1" w:rsidRPr="00560EF1" w14:paraId="63A6A2BE" w14:textId="77777777" w:rsidTr="00B17D7A">
        <w:trPr>
          <w:trHeight w:val="890"/>
        </w:trPr>
        <w:tc>
          <w:tcPr>
            <w:tcW w:w="1620" w:type="dxa"/>
          </w:tcPr>
          <w:p w14:paraId="75E77FDB" w14:textId="77777777" w:rsidR="00560EF1" w:rsidRPr="00560EF1" w:rsidRDefault="00560EF1" w:rsidP="00560EF1">
            <w:pPr>
              <w:rPr>
                <w:color w:val="262626"/>
              </w:rPr>
            </w:pPr>
            <w:r w:rsidRPr="00560EF1">
              <w:rPr>
                <w:color w:val="262626"/>
              </w:rPr>
              <w:t>Protection</w:t>
            </w:r>
          </w:p>
        </w:tc>
        <w:tc>
          <w:tcPr>
            <w:tcW w:w="5525" w:type="dxa"/>
          </w:tcPr>
          <w:p w14:paraId="4D20D896" w14:textId="77777777" w:rsidR="00560EF1" w:rsidRPr="00560EF1" w:rsidRDefault="00560EF1" w:rsidP="00560EF1">
            <w:pPr>
              <w:rPr>
                <w:color w:val="262626"/>
              </w:rPr>
            </w:pPr>
            <w:r w:rsidRPr="00560EF1">
              <w:rPr>
                <w:color w:val="262626"/>
              </w:rPr>
              <w:t xml:space="preserve">UN Women Policy for Protection Against Retaliation </w:t>
            </w:r>
          </w:p>
          <w:p w14:paraId="0021DF38" w14:textId="77777777" w:rsidR="00560EF1" w:rsidRPr="00560EF1" w:rsidRDefault="00560EF1" w:rsidP="00560EF1">
            <w:pPr>
              <w:rPr>
                <w:color w:val="262626"/>
              </w:rPr>
            </w:pPr>
          </w:p>
        </w:tc>
        <w:tc>
          <w:tcPr>
            <w:tcW w:w="1770" w:type="dxa"/>
          </w:tcPr>
          <w:p w14:paraId="2E7D09F6" w14:textId="77777777" w:rsidR="00560EF1" w:rsidRPr="00560EF1" w:rsidRDefault="00560EF1" w:rsidP="00560EF1">
            <w:pPr>
              <w:rPr>
                <w:color w:val="262626"/>
              </w:rPr>
            </w:pPr>
            <w:r w:rsidRPr="00560EF1">
              <w:rPr>
                <w:color w:val="262626"/>
              </w:rPr>
              <w:t>Protection</w:t>
            </w:r>
          </w:p>
        </w:tc>
        <w:tc>
          <w:tcPr>
            <w:tcW w:w="1795" w:type="dxa"/>
          </w:tcPr>
          <w:p w14:paraId="0DF3F910" w14:textId="77777777" w:rsidR="00560EF1" w:rsidRPr="00560EF1" w:rsidRDefault="00560EF1" w:rsidP="00560EF1">
            <w:pPr>
              <w:rPr>
                <w:color w:val="262626"/>
              </w:rPr>
            </w:pPr>
            <w:r w:rsidRPr="00560EF1">
              <w:rPr>
                <w:color w:val="262626"/>
              </w:rPr>
              <w:t>Director, Human Resources</w:t>
            </w:r>
          </w:p>
        </w:tc>
      </w:tr>
      <w:tr w:rsidR="00560EF1" w:rsidRPr="00560EF1" w14:paraId="0B59872F" w14:textId="77777777" w:rsidTr="00B17D7A">
        <w:trPr>
          <w:trHeight w:val="890"/>
        </w:trPr>
        <w:tc>
          <w:tcPr>
            <w:tcW w:w="1620" w:type="dxa"/>
          </w:tcPr>
          <w:p w14:paraId="0ABE3B41" w14:textId="77777777" w:rsidR="00560EF1" w:rsidRPr="00560EF1" w:rsidRDefault="00560EF1" w:rsidP="00560EF1">
            <w:pPr>
              <w:rPr>
                <w:color w:val="262626"/>
              </w:rPr>
            </w:pPr>
            <w:r w:rsidRPr="00560EF1">
              <w:rPr>
                <w:color w:val="262626"/>
              </w:rPr>
              <w:t>Reporting and investigating misconduct, and disciplinary process</w:t>
            </w:r>
          </w:p>
        </w:tc>
        <w:tc>
          <w:tcPr>
            <w:tcW w:w="5525" w:type="dxa"/>
          </w:tcPr>
          <w:p w14:paraId="3EF3D320" w14:textId="77777777" w:rsidR="00560EF1" w:rsidRPr="00560EF1" w:rsidRDefault="00560EF1" w:rsidP="00560EF1">
            <w:pPr>
              <w:rPr>
                <w:color w:val="262626"/>
              </w:rPr>
            </w:pPr>
            <w:r w:rsidRPr="00560EF1">
              <w:rPr>
                <w:color w:val="262626"/>
              </w:rPr>
              <w:t xml:space="preserve">Article X and Chapter X of the Staff Rules and Staff Regulation of the United Nations (as </w:t>
            </w:r>
            <w:proofErr w:type="gramStart"/>
            <w:r w:rsidRPr="00560EF1">
              <w:rPr>
                <w:color w:val="262626"/>
              </w:rPr>
              <w:t>at</w:t>
            </w:r>
            <w:proofErr w:type="gramEnd"/>
            <w:r w:rsidRPr="00560EF1">
              <w:rPr>
                <w:color w:val="262626"/>
              </w:rPr>
              <w:t xml:space="preserve"> 1 May 2018 ST/SGB/2018/1)</w:t>
            </w:r>
          </w:p>
          <w:p w14:paraId="2AF75A67" w14:textId="77777777" w:rsidR="00560EF1" w:rsidRPr="00560EF1" w:rsidRDefault="00560EF1" w:rsidP="00560EF1">
            <w:pPr>
              <w:rPr>
                <w:color w:val="262626"/>
              </w:rPr>
            </w:pPr>
            <w:r w:rsidRPr="00560EF1">
              <w:rPr>
                <w:color w:val="262626"/>
              </w:rPr>
              <w:t>UN Women Policy for Addressing Non-Compliance with UN Standards of Conduct</w:t>
            </w:r>
          </w:p>
          <w:p w14:paraId="6E53EAD8" w14:textId="77777777" w:rsidR="00560EF1" w:rsidRPr="00560EF1" w:rsidRDefault="00560EF1" w:rsidP="00560EF1">
            <w:pPr>
              <w:rPr>
                <w:color w:val="262626"/>
              </w:rPr>
            </w:pPr>
            <w:r w:rsidRPr="00560EF1">
              <w:rPr>
                <w:color w:val="262626"/>
              </w:rPr>
              <w:t>OIOS Investigations Manual</w:t>
            </w:r>
          </w:p>
        </w:tc>
        <w:tc>
          <w:tcPr>
            <w:tcW w:w="1770" w:type="dxa"/>
          </w:tcPr>
          <w:p w14:paraId="246560F9" w14:textId="77777777" w:rsidR="00560EF1" w:rsidRPr="00560EF1" w:rsidRDefault="00560EF1" w:rsidP="00560EF1">
            <w:pPr>
              <w:rPr>
                <w:color w:val="262626"/>
              </w:rPr>
            </w:pPr>
            <w:r w:rsidRPr="00560EF1">
              <w:rPr>
                <w:color w:val="262626"/>
              </w:rPr>
              <w:t xml:space="preserve">Investigation </w:t>
            </w:r>
          </w:p>
          <w:p w14:paraId="6045F7B6" w14:textId="77777777" w:rsidR="00560EF1" w:rsidRPr="00560EF1" w:rsidRDefault="00560EF1" w:rsidP="00560EF1">
            <w:pPr>
              <w:rPr>
                <w:color w:val="262626"/>
              </w:rPr>
            </w:pPr>
            <w:r w:rsidRPr="00560EF1">
              <w:rPr>
                <w:color w:val="262626"/>
              </w:rPr>
              <w:t>Internal justice system</w:t>
            </w:r>
          </w:p>
        </w:tc>
        <w:tc>
          <w:tcPr>
            <w:tcW w:w="1795" w:type="dxa"/>
          </w:tcPr>
          <w:p w14:paraId="773CF75A" w14:textId="77777777" w:rsidR="00560EF1" w:rsidRPr="00560EF1" w:rsidRDefault="00560EF1" w:rsidP="00560EF1">
            <w:pPr>
              <w:rPr>
                <w:color w:val="262626"/>
              </w:rPr>
            </w:pPr>
            <w:r w:rsidRPr="00560EF1">
              <w:rPr>
                <w:color w:val="262626"/>
              </w:rPr>
              <w:t>Director, DMA</w:t>
            </w:r>
          </w:p>
          <w:p w14:paraId="78EA29A8" w14:textId="77777777" w:rsidR="00560EF1" w:rsidRPr="00560EF1" w:rsidRDefault="00560EF1" w:rsidP="00560EF1">
            <w:pPr>
              <w:rPr>
                <w:color w:val="262626"/>
              </w:rPr>
            </w:pPr>
            <w:r w:rsidRPr="00560EF1">
              <w:rPr>
                <w:color w:val="262626"/>
              </w:rPr>
              <w:t>Director, Human Resources</w:t>
            </w:r>
          </w:p>
          <w:p w14:paraId="4A4D1CE0" w14:textId="77777777" w:rsidR="00560EF1" w:rsidRPr="00560EF1" w:rsidRDefault="00560EF1" w:rsidP="00560EF1">
            <w:pPr>
              <w:rPr>
                <w:color w:val="262626"/>
              </w:rPr>
            </w:pPr>
            <w:r w:rsidRPr="00560EF1">
              <w:rPr>
                <w:color w:val="262626"/>
              </w:rPr>
              <w:t>Director, IEAS</w:t>
            </w:r>
          </w:p>
        </w:tc>
      </w:tr>
      <w:tr w:rsidR="00560EF1" w:rsidRPr="00560EF1" w14:paraId="1EBE6953" w14:textId="77777777" w:rsidTr="00B17D7A">
        <w:trPr>
          <w:trHeight w:val="890"/>
        </w:trPr>
        <w:tc>
          <w:tcPr>
            <w:tcW w:w="1620" w:type="dxa"/>
          </w:tcPr>
          <w:p w14:paraId="04A3C655" w14:textId="77777777" w:rsidR="00560EF1" w:rsidRPr="00560EF1" w:rsidRDefault="00560EF1" w:rsidP="00560EF1">
            <w:pPr>
              <w:rPr>
                <w:color w:val="262626"/>
              </w:rPr>
            </w:pPr>
            <w:r w:rsidRPr="00560EF1">
              <w:rPr>
                <w:color w:val="262626"/>
              </w:rPr>
              <w:t>Recovery</w:t>
            </w:r>
          </w:p>
        </w:tc>
        <w:tc>
          <w:tcPr>
            <w:tcW w:w="5525" w:type="dxa"/>
          </w:tcPr>
          <w:p w14:paraId="19FC5D75" w14:textId="77777777" w:rsidR="00560EF1" w:rsidRPr="00560EF1" w:rsidRDefault="00560EF1" w:rsidP="00560EF1">
            <w:pPr>
              <w:rPr>
                <w:color w:val="262626"/>
              </w:rPr>
            </w:pPr>
            <w:r w:rsidRPr="00560EF1">
              <w:rPr>
                <w:color w:val="262626"/>
              </w:rPr>
              <w:t xml:space="preserve">UN Women Financial Regulations and Rules (as </w:t>
            </w:r>
            <w:proofErr w:type="gramStart"/>
            <w:r w:rsidRPr="00560EF1">
              <w:rPr>
                <w:color w:val="262626"/>
              </w:rPr>
              <w:t>at</w:t>
            </w:r>
            <w:proofErr w:type="gramEnd"/>
            <w:r w:rsidRPr="00560EF1">
              <w:rPr>
                <w:color w:val="262626"/>
              </w:rPr>
              <w:t xml:space="preserve"> 1 May 2018 UNW/2012/6))</w:t>
            </w:r>
          </w:p>
          <w:p w14:paraId="019A1C49" w14:textId="77777777" w:rsidR="00560EF1" w:rsidRPr="00560EF1" w:rsidRDefault="00560EF1" w:rsidP="00560EF1">
            <w:pPr>
              <w:rPr>
                <w:color w:val="262626"/>
              </w:rPr>
            </w:pPr>
            <w:r w:rsidRPr="00560EF1">
              <w:rPr>
                <w:color w:val="262626"/>
              </w:rPr>
              <w:t>UN Women Policy for Addressing Non-Compliance with UN Standards of Conduct</w:t>
            </w:r>
          </w:p>
          <w:p w14:paraId="103BDAA3" w14:textId="77777777" w:rsidR="00560EF1" w:rsidRPr="00560EF1" w:rsidRDefault="00560EF1" w:rsidP="00560EF1">
            <w:pPr>
              <w:rPr>
                <w:color w:val="262626"/>
              </w:rPr>
            </w:pPr>
            <w:r w:rsidRPr="00560EF1">
              <w:rPr>
                <w:color w:val="262626"/>
              </w:rPr>
              <w:t>ST/AI/2004/3 (gross negligence)</w:t>
            </w:r>
          </w:p>
          <w:p w14:paraId="633F68F2" w14:textId="77777777" w:rsidR="00560EF1" w:rsidRPr="00560EF1" w:rsidRDefault="00560EF1" w:rsidP="00560EF1">
            <w:pPr>
              <w:rPr>
                <w:color w:val="262626"/>
              </w:rPr>
            </w:pPr>
            <w:r w:rsidRPr="00560EF1">
              <w:rPr>
                <w:color w:val="262626"/>
              </w:rPr>
              <w:t>A/RES/62/63 (Referral to national authorities)</w:t>
            </w:r>
          </w:p>
        </w:tc>
        <w:tc>
          <w:tcPr>
            <w:tcW w:w="1770" w:type="dxa"/>
          </w:tcPr>
          <w:p w14:paraId="12A9E711" w14:textId="77777777" w:rsidR="00560EF1" w:rsidRPr="00560EF1" w:rsidRDefault="00560EF1" w:rsidP="00560EF1">
            <w:pPr>
              <w:rPr>
                <w:color w:val="262626"/>
              </w:rPr>
            </w:pPr>
            <w:r w:rsidRPr="00560EF1">
              <w:rPr>
                <w:color w:val="262626"/>
              </w:rPr>
              <w:t>General reconciliations</w:t>
            </w:r>
          </w:p>
          <w:p w14:paraId="1B123C90" w14:textId="77777777" w:rsidR="00560EF1" w:rsidRPr="00560EF1" w:rsidRDefault="00560EF1" w:rsidP="00560EF1">
            <w:pPr>
              <w:rPr>
                <w:color w:val="262626"/>
              </w:rPr>
            </w:pPr>
            <w:r w:rsidRPr="00560EF1">
              <w:rPr>
                <w:color w:val="262626"/>
              </w:rPr>
              <w:t>Disciplinary measures</w:t>
            </w:r>
          </w:p>
        </w:tc>
        <w:tc>
          <w:tcPr>
            <w:tcW w:w="1795" w:type="dxa"/>
          </w:tcPr>
          <w:p w14:paraId="25AA1B6F" w14:textId="77777777" w:rsidR="00560EF1" w:rsidRPr="00560EF1" w:rsidRDefault="00560EF1" w:rsidP="00560EF1">
            <w:pPr>
              <w:rPr>
                <w:color w:val="262626"/>
              </w:rPr>
            </w:pPr>
            <w:r w:rsidRPr="00560EF1">
              <w:rPr>
                <w:color w:val="262626"/>
              </w:rPr>
              <w:t>Director, DMA</w:t>
            </w:r>
          </w:p>
          <w:p w14:paraId="09EB30DE" w14:textId="77777777" w:rsidR="00560EF1" w:rsidRPr="00560EF1" w:rsidRDefault="00560EF1" w:rsidP="00560EF1">
            <w:pPr>
              <w:rPr>
                <w:color w:val="262626"/>
              </w:rPr>
            </w:pPr>
            <w:r w:rsidRPr="00560EF1">
              <w:rPr>
                <w:color w:val="262626"/>
              </w:rPr>
              <w:t>Director, Human Resources</w:t>
            </w:r>
          </w:p>
        </w:tc>
      </w:tr>
    </w:tbl>
    <w:p w14:paraId="09DB633B" w14:textId="77777777" w:rsidR="00560EF1" w:rsidRPr="00560EF1" w:rsidRDefault="00560EF1" w:rsidP="00560EF1">
      <w:pPr>
        <w:rPr>
          <w:rFonts w:ascii="Calibri" w:eastAsia="Calibri" w:hAnsi="Calibri" w:cs="Times New Roman"/>
        </w:rPr>
      </w:pPr>
    </w:p>
    <w:p w14:paraId="407A8C40" w14:textId="77777777" w:rsidR="00560EF1" w:rsidRPr="00560EF1" w:rsidRDefault="00560EF1" w:rsidP="00560EF1">
      <w:pPr>
        <w:rPr>
          <w:rFonts w:ascii="Calibri" w:eastAsia="Calibri" w:hAnsi="Calibri" w:cs="Times New Roman"/>
        </w:rPr>
      </w:pPr>
    </w:p>
    <w:p w14:paraId="38634778" w14:textId="77777777" w:rsidR="00560EF1" w:rsidRPr="00560EF1" w:rsidRDefault="00560EF1" w:rsidP="00560EF1">
      <w:pPr>
        <w:rPr>
          <w:rFonts w:ascii="Calibri" w:eastAsia="Calibri" w:hAnsi="Calibri" w:cs="Times New Roman"/>
        </w:rPr>
      </w:pPr>
    </w:p>
    <w:p w14:paraId="53B9A6BA" w14:textId="77777777" w:rsidR="00560EF1" w:rsidRPr="00560EF1" w:rsidRDefault="00560EF1" w:rsidP="00560EF1">
      <w:pPr>
        <w:rPr>
          <w:rFonts w:ascii="Calibri" w:eastAsia="Calibri" w:hAnsi="Calibri" w:cs="Times New Roman"/>
        </w:rPr>
      </w:pPr>
    </w:p>
    <w:p w14:paraId="143E0923" w14:textId="77777777" w:rsidR="00560EF1" w:rsidRPr="00560EF1" w:rsidRDefault="00560EF1" w:rsidP="00560EF1">
      <w:pPr>
        <w:rPr>
          <w:rFonts w:ascii="Calibri" w:eastAsia="Calibri" w:hAnsi="Calibri" w:cs="Times New Roman"/>
        </w:rPr>
      </w:pPr>
    </w:p>
    <w:p w14:paraId="2AF135D8" w14:textId="77777777" w:rsidR="00560EF1" w:rsidRPr="00560EF1" w:rsidRDefault="00560EF1" w:rsidP="00560EF1">
      <w:pPr>
        <w:rPr>
          <w:rFonts w:ascii="Calibri" w:eastAsia="Calibri" w:hAnsi="Calibri" w:cs="Times New Roman"/>
        </w:rPr>
      </w:pPr>
    </w:p>
    <w:p w14:paraId="02AB66CE" w14:textId="77777777" w:rsidR="00560EF1" w:rsidRPr="00560EF1" w:rsidRDefault="00560EF1" w:rsidP="00560EF1">
      <w:pPr>
        <w:rPr>
          <w:rFonts w:ascii="Calibri" w:eastAsia="Calibri" w:hAnsi="Calibri" w:cs="Times New Roman"/>
        </w:rPr>
      </w:pPr>
    </w:p>
    <w:p w14:paraId="04939D52" w14:textId="77777777" w:rsidR="00560EF1" w:rsidRPr="00560EF1" w:rsidRDefault="00560EF1" w:rsidP="00560EF1">
      <w:pPr>
        <w:rPr>
          <w:rFonts w:ascii="Calibri" w:eastAsia="Calibri" w:hAnsi="Calibri" w:cs="Times New Roman"/>
        </w:rPr>
      </w:pPr>
    </w:p>
    <w:p w14:paraId="4062A26F" w14:textId="153BB6D6" w:rsidR="00E435C0" w:rsidRDefault="00E435C0" w:rsidP="00E435C0">
      <w:pPr>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3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6172" w14:textId="77777777" w:rsidR="00552ECE" w:rsidRDefault="00552ECE" w:rsidP="00C22EF1">
      <w:pPr>
        <w:spacing w:after="0" w:line="240" w:lineRule="auto"/>
      </w:pPr>
      <w:r>
        <w:separator/>
      </w:r>
    </w:p>
  </w:endnote>
  <w:endnote w:type="continuationSeparator" w:id="0">
    <w:p w14:paraId="375C77B4" w14:textId="77777777" w:rsidR="00552ECE" w:rsidRDefault="00552ECE" w:rsidP="00C22EF1">
      <w:pPr>
        <w:spacing w:after="0" w:line="240" w:lineRule="auto"/>
      </w:pPr>
      <w:r>
        <w:continuationSeparator/>
      </w:r>
    </w:p>
  </w:endnote>
  <w:endnote w:type="continuationNotice" w:id="1">
    <w:p w14:paraId="656AE994" w14:textId="77777777" w:rsidR="00552ECE" w:rsidRDefault="00552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panose1 w:val="00000000000000000000"/>
    <w:charset w:val="00"/>
    <w:family w:val="auto"/>
    <w:pitch w:val="variable"/>
    <w:sig w:usb0="A000002F" w:usb1="40000048" w:usb2="00000000" w:usb3="00000000" w:csb0="00000111" w:csb1="00000000"/>
  </w:font>
  <w:font w:name="SymbolMT">
    <w:altName w:val="Cambria"/>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00CB77F2"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181">
      <w:rPr>
        <w:rStyle w:val="PageNumber"/>
        <w:noProof/>
      </w:rPr>
      <w:t>2</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7837" w14:textId="77777777" w:rsidR="00552ECE" w:rsidRDefault="00552ECE" w:rsidP="00C22EF1">
      <w:pPr>
        <w:spacing w:after="0" w:line="240" w:lineRule="auto"/>
      </w:pPr>
      <w:r>
        <w:separator/>
      </w:r>
    </w:p>
  </w:footnote>
  <w:footnote w:type="continuationSeparator" w:id="0">
    <w:p w14:paraId="2AC3B480" w14:textId="77777777" w:rsidR="00552ECE" w:rsidRDefault="00552ECE" w:rsidP="00C22EF1">
      <w:pPr>
        <w:spacing w:after="0" w:line="240" w:lineRule="auto"/>
      </w:pPr>
      <w:r>
        <w:continuationSeparator/>
      </w:r>
    </w:p>
  </w:footnote>
  <w:footnote w:type="continuationNotice" w:id="1">
    <w:p w14:paraId="0FD2B5CD" w14:textId="77777777" w:rsidR="00552ECE" w:rsidRDefault="00552ECE">
      <w:pPr>
        <w:spacing w:after="0" w:line="240" w:lineRule="auto"/>
      </w:pPr>
    </w:p>
  </w:footnote>
  <w:footnote w:id="2">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55AE51B6" w:rsidR="00513236" w:rsidRPr="00A53E99" w:rsidRDefault="00204E91"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t xml:space="preserve"> </w:t>
    </w:r>
    <w:r w:rsidR="00513236"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236">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lvl>
  </w:abstractNum>
  <w:abstractNum w:abstractNumId="3" w15:restartNumberingAfterBreak="0">
    <w:nsid w:val="FFFFFF7E"/>
    <w:multiLevelType w:val="singleLevel"/>
    <w:tmpl w:val="587AB56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29E8E1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921CFF"/>
    <w:multiLevelType w:val="hybridMultilevel"/>
    <w:tmpl w:val="459A92C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072E6C"/>
    <w:multiLevelType w:val="hybridMultilevel"/>
    <w:tmpl w:val="418E67B0"/>
    <w:lvl w:ilvl="0" w:tplc="2B5CBB5C">
      <w:start w:val="1"/>
      <w:numFmt w:val="decimal"/>
      <w:lvlText w:val="%1."/>
      <w:lvlJc w:val="left"/>
      <w:pPr>
        <w:ind w:left="840" w:hanging="360"/>
      </w:pPr>
      <w:rPr>
        <w:rFonts w:ascii="Calibri" w:eastAsia="Calibri" w:hAnsi="Calibri" w:cs="Calibri" w:hint="default"/>
        <w:spacing w:val="-27"/>
        <w:w w:val="100"/>
        <w:sz w:val="24"/>
        <w:szCs w:val="24"/>
      </w:rPr>
    </w:lvl>
    <w:lvl w:ilvl="1" w:tplc="61661C6E">
      <w:numFmt w:val="bullet"/>
      <w:lvlText w:val="•"/>
      <w:lvlJc w:val="left"/>
      <w:pPr>
        <w:ind w:left="1734" w:hanging="360"/>
      </w:pPr>
      <w:rPr>
        <w:rFonts w:hint="default"/>
      </w:rPr>
    </w:lvl>
    <w:lvl w:ilvl="2" w:tplc="FDAAEC36">
      <w:numFmt w:val="bullet"/>
      <w:lvlText w:val="•"/>
      <w:lvlJc w:val="left"/>
      <w:pPr>
        <w:ind w:left="2628" w:hanging="360"/>
      </w:pPr>
      <w:rPr>
        <w:rFonts w:hint="default"/>
      </w:rPr>
    </w:lvl>
    <w:lvl w:ilvl="3" w:tplc="969EBB94">
      <w:numFmt w:val="bullet"/>
      <w:lvlText w:val="•"/>
      <w:lvlJc w:val="left"/>
      <w:pPr>
        <w:ind w:left="3522" w:hanging="360"/>
      </w:pPr>
      <w:rPr>
        <w:rFonts w:hint="default"/>
      </w:rPr>
    </w:lvl>
    <w:lvl w:ilvl="4" w:tplc="8D44CBC4">
      <w:numFmt w:val="bullet"/>
      <w:lvlText w:val="•"/>
      <w:lvlJc w:val="left"/>
      <w:pPr>
        <w:ind w:left="4416" w:hanging="360"/>
      </w:pPr>
      <w:rPr>
        <w:rFonts w:hint="default"/>
      </w:rPr>
    </w:lvl>
    <w:lvl w:ilvl="5" w:tplc="C24C971C">
      <w:numFmt w:val="bullet"/>
      <w:lvlText w:val="•"/>
      <w:lvlJc w:val="left"/>
      <w:pPr>
        <w:ind w:left="5310" w:hanging="360"/>
      </w:pPr>
      <w:rPr>
        <w:rFonts w:hint="default"/>
      </w:rPr>
    </w:lvl>
    <w:lvl w:ilvl="6" w:tplc="7C568A24">
      <w:numFmt w:val="bullet"/>
      <w:lvlText w:val="•"/>
      <w:lvlJc w:val="left"/>
      <w:pPr>
        <w:ind w:left="6204" w:hanging="360"/>
      </w:pPr>
      <w:rPr>
        <w:rFonts w:hint="default"/>
      </w:rPr>
    </w:lvl>
    <w:lvl w:ilvl="7" w:tplc="FA96043C">
      <w:numFmt w:val="bullet"/>
      <w:lvlText w:val="•"/>
      <w:lvlJc w:val="left"/>
      <w:pPr>
        <w:ind w:left="7098" w:hanging="360"/>
      </w:pPr>
      <w:rPr>
        <w:rFonts w:hint="default"/>
      </w:rPr>
    </w:lvl>
    <w:lvl w:ilvl="8" w:tplc="BAF25A24">
      <w:numFmt w:val="bullet"/>
      <w:lvlText w:val="•"/>
      <w:lvlJc w:val="left"/>
      <w:pPr>
        <w:ind w:left="7992" w:hanging="360"/>
      </w:pPr>
      <w:rPr>
        <w:rFonts w:hint="default"/>
      </w:rPr>
    </w:lvl>
  </w:abstractNum>
  <w:abstractNum w:abstractNumId="2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2" w15:restartNumberingAfterBreak="0">
    <w:nsid w:val="297B0C0E"/>
    <w:multiLevelType w:val="multilevel"/>
    <w:tmpl w:val="AE5813A6"/>
    <w:lvl w:ilvl="0">
      <w:numFmt w:val="bullet"/>
      <w:lvlText w:val="-"/>
      <w:lvlJc w:val="left"/>
      <w:pPr>
        <w:ind w:left="720" w:hanging="360"/>
      </w:pPr>
      <w:rPr>
        <w:rFonts w:ascii="Calibri" w:eastAsia="Calibri" w:hAnsi="Calibr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37" w:hanging="720"/>
      </w:pPr>
      <w:rPr>
        <w:rFonts w:hint="default"/>
      </w:rPr>
    </w:lvl>
    <w:lvl w:ilvl="3">
      <w:start w:val="1"/>
      <w:numFmt w:val="decimal"/>
      <w:isLgl/>
      <w:lvlText w:val="%1.%2.%3.%4."/>
      <w:lvlJc w:val="left"/>
      <w:pPr>
        <w:ind w:left="2594" w:hanging="720"/>
      </w:pPr>
      <w:rPr>
        <w:rFonts w:hint="default"/>
      </w:rPr>
    </w:lvl>
    <w:lvl w:ilvl="4">
      <w:start w:val="1"/>
      <w:numFmt w:val="decimal"/>
      <w:isLgl/>
      <w:lvlText w:val="%1.%2.%3.%4.%5."/>
      <w:lvlJc w:val="left"/>
      <w:pPr>
        <w:ind w:left="3711" w:hanging="1080"/>
      </w:pPr>
      <w:rPr>
        <w:rFonts w:hint="default"/>
      </w:rPr>
    </w:lvl>
    <w:lvl w:ilvl="5">
      <w:start w:val="1"/>
      <w:numFmt w:val="decimal"/>
      <w:isLgl/>
      <w:lvlText w:val="%1.%2.%3.%4.%5.%6."/>
      <w:lvlJc w:val="left"/>
      <w:pPr>
        <w:ind w:left="4468" w:hanging="1080"/>
      </w:pPr>
      <w:rPr>
        <w:rFonts w:hint="default"/>
      </w:rPr>
    </w:lvl>
    <w:lvl w:ilvl="6">
      <w:start w:val="1"/>
      <w:numFmt w:val="decimal"/>
      <w:isLgl/>
      <w:lvlText w:val="%1.%2.%3.%4.%5.%6.%7."/>
      <w:lvlJc w:val="left"/>
      <w:pPr>
        <w:ind w:left="5585" w:hanging="1440"/>
      </w:pPr>
      <w:rPr>
        <w:rFonts w:hint="default"/>
      </w:rPr>
    </w:lvl>
    <w:lvl w:ilvl="7">
      <w:start w:val="1"/>
      <w:numFmt w:val="decimal"/>
      <w:isLgl/>
      <w:lvlText w:val="%1.%2.%3.%4.%5.%6.%7.%8."/>
      <w:lvlJc w:val="left"/>
      <w:pPr>
        <w:ind w:left="6342" w:hanging="1440"/>
      </w:pPr>
      <w:rPr>
        <w:rFonts w:hint="default"/>
      </w:rPr>
    </w:lvl>
    <w:lvl w:ilvl="8">
      <w:start w:val="1"/>
      <w:numFmt w:val="decimal"/>
      <w:isLgl/>
      <w:lvlText w:val="%1.%2.%3.%4.%5.%6.%7.%8.%9."/>
      <w:lvlJc w:val="left"/>
      <w:pPr>
        <w:ind w:left="7459" w:hanging="1800"/>
      </w:pPr>
      <w:rPr>
        <w:rFonts w:hint="default"/>
      </w:rPr>
    </w:lvl>
  </w:abstractNum>
  <w:abstractNum w:abstractNumId="2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2D431B"/>
    <w:multiLevelType w:val="hybridMultilevel"/>
    <w:tmpl w:val="0C080B7A"/>
    <w:lvl w:ilvl="0" w:tplc="A692A09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7"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8"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F96C35"/>
    <w:multiLevelType w:val="hybridMultilevel"/>
    <w:tmpl w:val="0194D212"/>
    <w:lvl w:ilvl="0" w:tplc="B5B46550">
      <w:start w:val="1"/>
      <w:numFmt w:val="lowerRoman"/>
      <w:lvlText w:val="(%1)"/>
      <w:lvlJc w:val="left"/>
      <w:pPr>
        <w:ind w:left="120" w:hanging="281"/>
      </w:pPr>
      <w:rPr>
        <w:rFonts w:ascii="Calibri" w:eastAsia="Calibri" w:hAnsi="Calibri" w:cs="Calibri" w:hint="default"/>
        <w:spacing w:val="-1"/>
        <w:w w:val="100"/>
        <w:sz w:val="24"/>
        <w:szCs w:val="24"/>
      </w:rPr>
    </w:lvl>
    <w:lvl w:ilvl="1" w:tplc="25EE741E">
      <w:numFmt w:val="bullet"/>
      <w:lvlText w:val=""/>
      <w:lvlJc w:val="left"/>
      <w:pPr>
        <w:ind w:left="1200" w:hanging="360"/>
      </w:pPr>
      <w:rPr>
        <w:rFonts w:ascii="Symbol" w:eastAsia="Symbol" w:hAnsi="Symbol" w:cs="Symbol" w:hint="default"/>
        <w:w w:val="100"/>
        <w:sz w:val="24"/>
        <w:szCs w:val="24"/>
      </w:rPr>
    </w:lvl>
    <w:lvl w:ilvl="2" w:tplc="0B669364">
      <w:numFmt w:val="bullet"/>
      <w:lvlText w:val="•"/>
      <w:lvlJc w:val="left"/>
      <w:pPr>
        <w:ind w:left="2164" w:hanging="360"/>
      </w:pPr>
      <w:rPr>
        <w:rFonts w:hint="default"/>
      </w:rPr>
    </w:lvl>
    <w:lvl w:ilvl="3" w:tplc="D224681E">
      <w:numFmt w:val="bullet"/>
      <w:lvlText w:val="•"/>
      <w:lvlJc w:val="left"/>
      <w:pPr>
        <w:ind w:left="3128" w:hanging="360"/>
      </w:pPr>
      <w:rPr>
        <w:rFonts w:hint="default"/>
      </w:rPr>
    </w:lvl>
    <w:lvl w:ilvl="4" w:tplc="9D020584">
      <w:numFmt w:val="bullet"/>
      <w:lvlText w:val="•"/>
      <w:lvlJc w:val="left"/>
      <w:pPr>
        <w:ind w:left="4093" w:hanging="360"/>
      </w:pPr>
      <w:rPr>
        <w:rFonts w:hint="default"/>
      </w:rPr>
    </w:lvl>
    <w:lvl w:ilvl="5" w:tplc="19AA0E3A">
      <w:numFmt w:val="bullet"/>
      <w:lvlText w:val="•"/>
      <w:lvlJc w:val="left"/>
      <w:pPr>
        <w:ind w:left="5057" w:hanging="360"/>
      </w:pPr>
      <w:rPr>
        <w:rFonts w:hint="default"/>
      </w:rPr>
    </w:lvl>
    <w:lvl w:ilvl="6" w:tplc="4698C002">
      <w:numFmt w:val="bullet"/>
      <w:lvlText w:val="•"/>
      <w:lvlJc w:val="left"/>
      <w:pPr>
        <w:ind w:left="6022" w:hanging="360"/>
      </w:pPr>
      <w:rPr>
        <w:rFonts w:hint="default"/>
      </w:rPr>
    </w:lvl>
    <w:lvl w:ilvl="7" w:tplc="94DC563E">
      <w:numFmt w:val="bullet"/>
      <w:lvlText w:val="•"/>
      <w:lvlJc w:val="left"/>
      <w:pPr>
        <w:ind w:left="6986" w:hanging="360"/>
      </w:pPr>
      <w:rPr>
        <w:rFonts w:hint="default"/>
      </w:rPr>
    </w:lvl>
    <w:lvl w:ilvl="8" w:tplc="0440494E">
      <w:numFmt w:val="bullet"/>
      <w:lvlText w:val="•"/>
      <w:lvlJc w:val="left"/>
      <w:pPr>
        <w:ind w:left="7951" w:hanging="360"/>
      </w:pPr>
      <w:rPr>
        <w:rFonts w:hint="default"/>
      </w:rPr>
    </w:lvl>
  </w:abstractNum>
  <w:abstractNum w:abstractNumId="32"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4"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5" w15:restartNumberingAfterBreak="0">
    <w:nsid w:val="6026F5AB"/>
    <w:multiLevelType w:val="hybridMultilevel"/>
    <w:tmpl w:val="1F66F26E"/>
    <w:lvl w:ilvl="0" w:tplc="1D081E9E">
      <w:start w:val="1"/>
      <w:numFmt w:val="decimal"/>
      <w:lvlText w:val="%1."/>
      <w:lvlJc w:val="left"/>
      <w:pPr>
        <w:ind w:left="720" w:hanging="360"/>
      </w:pPr>
    </w:lvl>
    <w:lvl w:ilvl="1" w:tplc="F4F02D88">
      <w:start w:val="1"/>
      <w:numFmt w:val="lowerLetter"/>
      <w:lvlText w:val="%2."/>
      <w:lvlJc w:val="left"/>
      <w:pPr>
        <w:ind w:left="1440" w:hanging="360"/>
      </w:pPr>
    </w:lvl>
    <w:lvl w:ilvl="2" w:tplc="20C0BE76">
      <w:start w:val="1"/>
      <w:numFmt w:val="lowerRoman"/>
      <w:lvlText w:val="%3."/>
      <w:lvlJc w:val="right"/>
      <w:pPr>
        <w:ind w:left="2160" w:hanging="180"/>
      </w:pPr>
    </w:lvl>
    <w:lvl w:ilvl="3" w:tplc="3C888962">
      <w:start w:val="1"/>
      <w:numFmt w:val="decimal"/>
      <w:lvlText w:val="%4."/>
      <w:lvlJc w:val="left"/>
      <w:pPr>
        <w:ind w:left="2880" w:hanging="360"/>
      </w:pPr>
    </w:lvl>
    <w:lvl w:ilvl="4" w:tplc="13C828D8">
      <w:start w:val="1"/>
      <w:numFmt w:val="lowerLetter"/>
      <w:lvlText w:val="%5."/>
      <w:lvlJc w:val="left"/>
      <w:pPr>
        <w:ind w:left="3600" w:hanging="360"/>
      </w:pPr>
    </w:lvl>
    <w:lvl w:ilvl="5" w:tplc="3350FCE0">
      <w:start w:val="1"/>
      <w:numFmt w:val="lowerRoman"/>
      <w:lvlText w:val="%6."/>
      <w:lvlJc w:val="right"/>
      <w:pPr>
        <w:ind w:left="4320" w:hanging="180"/>
      </w:pPr>
    </w:lvl>
    <w:lvl w:ilvl="6" w:tplc="B2947378">
      <w:start w:val="1"/>
      <w:numFmt w:val="decimal"/>
      <w:lvlText w:val="%7."/>
      <w:lvlJc w:val="left"/>
      <w:pPr>
        <w:ind w:left="5040" w:hanging="360"/>
      </w:pPr>
    </w:lvl>
    <w:lvl w:ilvl="7" w:tplc="4836C2D0">
      <w:start w:val="1"/>
      <w:numFmt w:val="lowerLetter"/>
      <w:lvlText w:val="%8."/>
      <w:lvlJc w:val="left"/>
      <w:pPr>
        <w:ind w:left="5760" w:hanging="360"/>
      </w:pPr>
    </w:lvl>
    <w:lvl w:ilvl="8" w:tplc="2DFEF6C0">
      <w:start w:val="1"/>
      <w:numFmt w:val="lowerRoman"/>
      <w:lvlText w:val="%9."/>
      <w:lvlJc w:val="right"/>
      <w:pPr>
        <w:ind w:left="6480" w:hanging="180"/>
      </w:pPr>
    </w:lvl>
  </w:abstractNum>
  <w:abstractNum w:abstractNumId="36"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D275BC"/>
    <w:multiLevelType w:val="hybridMultilevel"/>
    <w:tmpl w:val="0914B1C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3" w15:restartNumberingAfterBreak="0">
    <w:nsid w:val="7A3D3F93"/>
    <w:multiLevelType w:val="hybridMultilevel"/>
    <w:tmpl w:val="48C0570E"/>
    <w:lvl w:ilvl="0" w:tplc="2AD0DC1A">
      <w:start w:val="1"/>
      <w:numFmt w:val="bullet"/>
      <w:pStyle w:val="ListBullet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6"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8"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cs="Calibri" w:hint="default"/>
        <w:color w:val="365F91"/>
        <w:spacing w:val="-1"/>
        <w:w w:val="99"/>
        <w:sz w:val="26"/>
        <w:szCs w:val="26"/>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abstractNum w:abstractNumId="49"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46244659">
    <w:abstractNumId w:val="29"/>
  </w:num>
  <w:num w:numId="2" w16cid:durableId="612058772">
    <w:abstractNumId w:val="9"/>
  </w:num>
  <w:num w:numId="3" w16cid:durableId="836110716">
    <w:abstractNumId w:val="44"/>
  </w:num>
  <w:num w:numId="4" w16cid:durableId="995648832">
    <w:abstractNumId w:val="25"/>
  </w:num>
  <w:num w:numId="5" w16cid:durableId="1770349796">
    <w:abstractNumId w:val="32"/>
  </w:num>
  <w:num w:numId="6" w16cid:durableId="28917693">
    <w:abstractNumId w:val="45"/>
  </w:num>
  <w:num w:numId="7" w16cid:durableId="701370180">
    <w:abstractNumId w:val="23"/>
  </w:num>
  <w:num w:numId="8" w16cid:durableId="698704241">
    <w:abstractNumId w:val="15"/>
  </w:num>
  <w:num w:numId="9" w16cid:durableId="1548371191">
    <w:abstractNumId w:val="10"/>
  </w:num>
  <w:num w:numId="10" w16cid:durableId="1050375944">
    <w:abstractNumId w:val="14"/>
  </w:num>
  <w:num w:numId="11" w16cid:durableId="695276075">
    <w:abstractNumId w:val="40"/>
  </w:num>
  <w:num w:numId="12" w16cid:durableId="1099179774">
    <w:abstractNumId w:val="17"/>
  </w:num>
  <w:num w:numId="13" w16cid:durableId="146097826">
    <w:abstractNumId w:val="13"/>
  </w:num>
  <w:num w:numId="14" w16cid:durableId="1157501964">
    <w:abstractNumId w:val="27"/>
  </w:num>
  <w:num w:numId="15" w16cid:durableId="1378359690">
    <w:abstractNumId w:val="28"/>
  </w:num>
  <w:num w:numId="16" w16cid:durableId="1558738256">
    <w:abstractNumId w:val="37"/>
  </w:num>
  <w:num w:numId="17" w16cid:durableId="375934431">
    <w:abstractNumId w:val="19"/>
  </w:num>
  <w:num w:numId="18" w16cid:durableId="1802189656">
    <w:abstractNumId w:val="12"/>
  </w:num>
  <w:num w:numId="19" w16cid:durableId="636226813">
    <w:abstractNumId w:val="38"/>
  </w:num>
  <w:num w:numId="20" w16cid:durableId="1305542851">
    <w:abstractNumId w:val="16"/>
  </w:num>
  <w:num w:numId="21" w16cid:durableId="149637781">
    <w:abstractNumId w:val="36"/>
  </w:num>
  <w:num w:numId="22" w16cid:durableId="1048601626">
    <w:abstractNumId w:val="41"/>
  </w:num>
  <w:num w:numId="23" w16cid:durableId="964233861">
    <w:abstractNumId w:val="30"/>
  </w:num>
  <w:num w:numId="24" w16cid:durableId="449860742">
    <w:abstractNumId w:val="46"/>
  </w:num>
  <w:num w:numId="25" w16cid:durableId="777801023">
    <w:abstractNumId w:val="24"/>
  </w:num>
  <w:num w:numId="26" w16cid:durableId="358239221">
    <w:abstractNumId w:val="22"/>
  </w:num>
  <w:num w:numId="27" w16cid:durableId="670061030">
    <w:abstractNumId w:val="2"/>
    <w:lvlOverride w:ilvl="0">
      <w:startOverride w:val="1"/>
    </w:lvlOverride>
  </w:num>
  <w:num w:numId="28" w16cid:durableId="703674387">
    <w:abstractNumId w:val="18"/>
  </w:num>
  <w:num w:numId="29" w16cid:durableId="1215234367">
    <w:abstractNumId w:val="4"/>
  </w:num>
  <w:num w:numId="30" w16cid:durableId="1424914961">
    <w:abstractNumId w:val="3"/>
  </w:num>
  <w:num w:numId="31" w16cid:durableId="1199201617">
    <w:abstractNumId w:val="8"/>
  </w:num>
  <w:num w:numId="32" w16cid:durableId="168109268">
    <w:abstractNumId w:val="1"/>
  </w:num>
  <w:num w:numId="33" w16cid:durableId="1303728808">
    <w:abstractNumId w:val="2"/>
  </w:num>
  <w:num w:numId="34" w16cid:durableId="1282878067">
    <w:abstractNumId w:val="5"/>
  </w:num>
  <w:num w:numId="35" w16cid:durableId="1748577612">
    <w:abstractNumId w:val="6"/>
  </w:num>
  <w:num w:numId="36" w16cid:durableId="582376462">
    <w:abstractNumId w:val="7"/>
  </w:num>
  <w:num w:numId="37" w16cid:durableId="1018115643">
    <w:abstractNumId w:val="43"/>
  </w:num>
  <w:num w:numId="38" w16cid:durableId="813373646">
    <w:abstractNumId w:val="11"/>
  </w:num>
  <w:num w:numId="39" w16cid:durableId="1864704022">
    <w:abstractNumId w:val="33"/>
  </w:num>
  <w:num w:numId="40" w16cid:durableId="1709181788">
    <w:abstractNumId w:val="26"/>
  </w:num>
  <w:num w:numId="41" w16cid:durableId="842941268">
    <w:abstractNumId w:val="21"/>
  </w:num>
  <w:num w:numId="42" w16cid:durableId="932785710">
    <w:abstractNumId w:val="42"/>
  </w:num>
  <w:num w:numId="43" w16cid:durableId="115803919">
    <w:abstractNumId w:val="47"/>
  </w:num>
  <w:num w:numId="44" w16cid:durableId="104661695">
    <w:abstractNumId w:val="0"/>
  </w:num>
  <w:num w:numId="45" w16cid:durableId="360201823">
    <w:abstractNumId w:val="49"/>
  </w:num>
  <w:num w:numId="46" w16cid:durableId="90124581">
    <w:abstractNumId w:val="4"/>
    <w:lvlOverride w:ilvl="0">
      <w:startOverride w:val="1"/>
    </w:lvlOverride>
  </w:num>
  <w:num w:numId="47" w16cid:durableId="1706521694">
    <w:abstractNumId w:val="4"/>
    <w:lvlOverride w:ilvl="0">
      <w:startOverride w:val="1"/>
    </w:lvlOverride>
  </w:num>
  <w:num w:numId="48" w16cid:durableId="2075425077">
    <w:abstractNumId w:val="48"/>
  </w:num>
  <w:num w:numId="49" w16cid:durableId="432240834">
    <w:abstractNumId w:val="34"/>
  </w:num>
  <w:num w:numId="50" w16cid:durableId="2133403374">
    <w:abstractNumId w:val="3"/>
    <w:lvlOverride w:ilvl="0">
      <w:startOverride w:val="1"/>
    </w:lvlOverride>
  </w:num>
  <w:num w:numId="51" w16cid:durableId="1365405045">
    <w:abstractNumId w:val="20"/>
  </w:num>
  <w:num w:numId="52" w16cid:durableId="967735960">
    <w:abstractNumId w:val="31"/>
  </w:num>
  <w:num w:numId="53" w16cid:durableId="660277720">
    <w:abstractNumId w:val="39"/>
  </w:num>
  <w:num w:numId="54" w16cid:durableId="12273013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6620"/>
    <w:rsid w:val="00037A69"/>
    <w:rsid w:val="000452BA"/>
    <w:rsid w:val="0004683C"/>
    <w:rsid w:val="00050775"/>
    <w:rsid w:val="0005432A"/>
    <w:rsid w:val="000601FF"/>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469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3FD"/>
    <w:rsid w:val="000E363C"/>
    <w:rsid w:val="000E5645"/>
    <w:rsid w:val="000E56BA"/>
    <w:rsid w:val="000E707B"/>
    <w:rsid w:val="000E7D4E"/>
    <w:rsid w:val="000F0115"/>
    <w:rsid w:val="000F0F18"/>
    <w:rsid w:val="000F1EFB"/>
    <w:rsid w:val="000F21B0"/>
    <w:rsid w:val="000F774B"/>
    <w:rsid w:val="0010020E"/>
    <w:rsid w:val="001021C2"/>
    <w:rsid w:val="00102969"/>
    <w:rsid w:val="0010344A"/>
    <w:rsid w:val="001067F3"/>
    <w:rsid w:val="001069E4"/>
    <w:rsid w:val="00106CB0"/>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157"/>
    <w:rsid w:val="00152765"/>
    <w:rsid w:val="0015462F"/>
    <w:rsid w:val="00155A11"/>
    <w:rsid w:val="00155DF8"/>
    <w:rsid w:val="00161C30"/>
    <w:rsid w:val="00162441"/>
    <w:rsid w:val="00163CF9"/>
    <w:rsid w:val="00166329"/>
    <w:rsid w:val="0016678B"/>
    <w:rsid w:val="0016762F"/>
    <w:rsid w:val="00167854"/>
    <w:rsid w:val="00177167"/>
    <w:rsid w:val="00177BD5"/>
    <w:rsid w:val="00181D15"/>
    <w:rsid w:val="00184798"/>
    <w:rsid w:val="001878D2"/>
    <w:rsid w:val="00187F4B"/>
    <w:rsid w:val="00191EDB"/>
    <w:rsid w:val="00192423"/>
    <w:rsid w:val="0019299C"/>
    <w:rsid w:val="00194694"/>
    <w:rsid w:val="00195678"/>
    <w:rsid w:val="0019645D"/>
    <w:rsid w:val="001A0564"/>
    <w:rsid w:val="001A0ADF"/>
    <w:rsid w:val="001A18F6"/>
    <w:rsid w:val="001A26AA"/>
    <w:rsid w:val="001A3509"/>
    <w:rsid w:val="001A4913"/>
    <w:rsid w:val="001A6317"/>
    <w:rsid w:val="001B089C"/>
    <w:rsid w:val="001B1013"/>
    <w:rsid w:val="001B3A0E"/>
    <w:rsid w:val="001B462F"/>
    <w:rsid w:val="001B4846"/>
    <w:rsid w:val="001B4BFB"/>
    <w:rsid w:val="001B62F2"/>
    <w:rsid w:val="001B6AD0"/>
    <w:rsid w:val="001B7B3E"/>
    <w:rsid w:val="001C1756"/>
    <w:rsid w:val="001C26B6"/>
    <w:rsid w:val="001C4F81"/>
    <w:rsid w:val="001C529C"/>
    <w:rsid w:val="001C571C"/>
    <w:rsid w:val="001C5C6A"/>
    <w:rsid w:val="001C6BB3"/>
    <w:rsid w:val="001C7843"/>
    <w:rsid w:val="001D0D64"/>
    <w:rsid w:val="001D501A"/>
    <w:rsid w:val="001D555F"/>
    <w:rsid w:val="001E06CC"/>
    <w:rsid w:val="001E5228"/>
    <w:rsid w:val="001E5DE8"/>
    <w:rsid w:val="001E7A73"/>
    <w:rsid w:val="001F2610"/>
    <w:rsid w:val="001F304E"/>
    <w:rsid w:val="001F3266"/>
    <w:rsid w:val="001F332F"/>
    <w:rsid w:val="001F45D2"/>
    <w:rsid w:val="001F4CA2"/>
    <w:rsid w:val="001F6207"/>
    <w:rsid w:val="001F6AE1"/>
    <w:rsid w:val="0020020D"/>
    <w:rsid w:val="00200F54"/>
    <w:rsid w:val="00201885"/>
    <w:rsid w:val="00201E07"/>
    <w:rsid w:val="002041E3"/>
    <w:rsid w:val="00204E91"/>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4FDF"/>
    <w:rsid w:val="0023759D"/>
    <w:rsid w:val="00242F9D"/>
    <w:rsid w:val="00246E98"/>
    <w:rsid w:val="00252B6B"/>
    <w:rsid w:val="00252D63"/>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1ADE"/>
    <w:rsid w:val="002A2D3F"/>
    <w:rsid w:val="002A394D"/>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2404"/>
    <w:rsid w:val="002F24E9"/>
    <w:rsid w:val="002F4006"/>
    <w:rsid w:val="002F5866"/>
    <w:rsid w:val="002F724E"/>
    <w:rsid w:val="00300476"/>
    <w:rsid w:val="00300F37"/>
    <w:rsid w:val="00302DD9"/>
    <w:rsid w:val="00302E51"/>
    <w:rsid w:val="00305404"/>
    <w:rsid w:val="0031097C"/>
    <w:rsid w:val="00312067"/>
    <w:rsid w:val="00315AE3"/>
    <w:rsid w:val="0031634C"/>
    <w:rsid w:val="00317155"/>
    <w:rsid w:val="003221B5"/>
    <w:rsid w:val="00322AA1"/>
    <w:rsid w:val="00324981"/>
    <w:rsid w:val="0032516C"/>
    <w:rsid w:val="00337317"/>
    <w:rsid w:val="00340A27"/>
    <w:rsid w:val="00341DF8"/>
    <w:rsid w:val="00344013"/>
    <w:rsid w:val="003473BD"/>
    <w:rsid w:val="00353D22"/>
    <w:rsid w:val="003540F1"/>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0E8D"/>
    <w:rsid w:val="0038204D"/>
    <w:rsid w:val="003824EA"/>
    <w:rsid w:val="00383189"/>
    <w:rsid w:val="0038331D"/>
    <w:rsid w:val="00385EA3"/>
    <w:rsid w:val="00391C87"/>
    <w:rsid w:val="00393BC9"/>
    <w:rsid w:val="00395435"/>
    <w:rsid w:val="0039768F"/>
    <w:rsid w:val="00397A6C"/>
    <w:rsid w:val="00397D8E"/>
    <w:rsid w:val="003A12D9"/>
    <w:rsid w:val="003A2E31"/>
    <w:rsid w:val="003A4174"/>
    <w:rsid w:val="003A5329"/>
    <w:rsid w:val="003A6D81"/>
    <w:rsid w:val="003B0B75"/>
    <w:rsid w:val="003B247B"/>
    <w:rsid w:val="003B2FD1"/>
    <w:rsid w:val="003B4290"/>
    <w:rsid w:val="003B47CC"/>
    <w:rsid w:val="003B599D"/>
    <w:rsid w:val="003B6BCD"/>
    <w:rsid w:val="003B6F55"/>
    <w:rsid w:val="003C0450"/>
    <w:rsid w:val="003C2460"/>
    <w:rsid w:val="003C388E"/>
    <w:rsid w:val="003C3F2C"/>
    <w:rsid w:val="003C4C7D"/>
    <w:rsid w:val="003C7371"/>
    <w:rsid w:val="003D1ABD"/>
    <w:rsid w:val="003D34D4"/>
    <w:rsid w:val="003D3904"/>
    <w:rsid w:val="003D4057"/>
    <w:rsid w:val="003D5969"/>
    <w:rsid w:val="003D7EB2"/>
    <w:rsid w:val="003E1D50"/>
    <w:rsid w:val="003E3ACA"/>
    <w:rsid w:val="003E4109"/>
    <w:rsid w:val="003E661B"/>
    <w:rsid w:val="003E7CFB"/>
    <w:rsid w:val="003F0B37"/>
    <w:rsid w:val="003F1451"/>
    <w:rsid w:val="003F5547"/>
    <w:rsid w:val="00402C86"/>
    <w:rsid w:val="00405809"/>
    <w:rsid w:val="00407EEC"/>
    <w:rsid w:val="0041437E"/>
    <w:rsid w:val="004169C3"/>
    <w:rsid w:val="00417427"/>
    <w:rsid w:val="00420CA7"/>
    <w:rsid w:val="00422FFD"/>
    <w:rsid w:val="0042572A"/>
    <w:rsid w:val="00426E45"/>
    <w:rsid w:val="00433654"/>
    <w:rsid w:val="00441437"/>
    <w:rsid w:val="00442275"/>
    <w:rsid w:val="00443373"/>
    <w:rsid w:val="004441C1"/>
    <w:rsid w:val="00444D43"/>
    <w:rsid w:val="004452AB"/>
    <w:rsid w:val="00445F73"/>
    <w:rsid w:val="00447CFE"/>
    <w:rsid w:val="00450B38"/>
    <w:rsid w:val="00456910"/>
    <w:rsid w:val="004618C5"/>
    <w:rsid w:val="00465B1D"/>
    <w:rsid w:val="00465DA2"/>
    <w:rsid w:val="0046621A"/>
    <w:rsid w:val="0046654E"/>
    <w:rsid w:val="00470698"/>
    <w:rsid w:val="00470AD6"/>
    <w:rsid w:val="00471CAF"/>
    <w:rsid w:val="00472AE7"/>
    <w:rsid w:val="00472E76"/>
    <w:rsid w:val="0047470D"/>
    <w:rsid w:val="00475E84"/>
    <w:rsid w:val="00481BB1"/>
    <w:rsid w:val="00483017"/>
    <w:rsid w:val="00483549"/>
    <w:rsid w:val="00483C46"/>
    <w:rsid w:val="00483D48"/>
    <w:rsid w:val="004841B4"/>
    <w:rsid w:val="00486144"/>
    <w:rsid w:val="00487071"/>
    <w:rsid w:val="00490A08"/>
    <w:rsid w:val="004910B2"/>
    <w:rsid w:val="00493D30"/>
    <w:rsid w:val="004A12C2"/>
    <w:rsid w:val="004A495F"/>
    <w:rsid w:val="004A55BF"/>
    <w:rsid w:val="004A5BB6"/>
    <w:rsid w:val="004B05FD"/>
    <w:rsid w:val="004B1152"/>
    <w:rsid w:val="004B1637"/>
    <w:rsid w:val="004B254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16F"/>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667E"/>
    <w:rsid w:val="00527482"/>
    <w:rsid w:val="00532495"/>
    <w:rsid w:val="00535002"/>
    <w:rsid w:val="00535337"/>
    <w:rsid w:val="00535A74"/>
    <w:rsid w:val="0053763C"/>
    <w:rsid w:val="005379B6"/>
    <w:rsid w:val="00543CBA"/>
    <w:rsid w:val="0054628A"/>
    <w:rsid w:val="0054633A"/>
    <w:rsid w:val="005506D0"/>
    <w:rsid w:val="00551E83"/>
    <w:rsid w:val="00551EBF"/>
    <w:rsid w:val="00552ECE"/>
    <w:rsid w:val="00553698"/>
    <w:rsid w:val="00554FAC"/>
    <w:rsid w:val="005552B4"/>
    <w:rsid w:val="0056086A"/>
    <w:rsid w:val="00560EF1"/>
    <w:rsid w:val="0056152D"/>
    <w:rsid w:val="00561F2E"/>
    <w:rsid w:val="005628CD"/>
    <w:rsid w:val="00562F40"/>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3B69"/>
    <w:rsid w:val="005B5BC8"/>
    <w:rsid w:val="005C3988"/>
    <w:rsid w:val="005C3C21"/>
    <w:rsid w:val="005C47B5"/>
    <w:rsid w:val="005D02A8"/>
    <w:rsid w:val="005D0517"/>
    <w:rsid w:val="005D097F"/>
    <w:rsid w:val="005D2BD9"/>
    <w:rsid w:val="005E14D7"/>
    <w:rsid w:val="005E15B1"/>
    <w:rsid w:val="005E19F6"/>
    <w:rsid w:val="005F0181"/>
    <w:rsid w:val="005F5353"/>
    <w:rsid w:val="005F78B8"/>
    <w:rsid w:val="005F7BB1"/>
    <w:rsid w:val="00600521"/>
    <w:rsid w:val="006048AB"/>
    <w:rsid w:val="0060523A"/>
    <w:rsid w:val="0060709E"/>
    <w:rsid w:val="006113F3"/>
    <w:rsid w:val="00611B9F"/>
    <w:rsid w:val="00612D2A"/>
    <w:rsid w:val="00612FAF"/>
    <w:rsid w:val="00613CEE"/>
    <w:rsid w:val="00614C2E"/>
    <w:rsid w:val="00614C37"/>
    <w:rsid w:val="006156DD"/>
    <w:rsid w:val="00617B61"/>
    <w:rsid w:val="00621B31"/>
    <w:rsid w:val="00624A98"/>
    <w:rsid w:val="006257FF"/>
    <w:rsid w:val="00630388"/>
    <w:rsid w:val="00631156"/>
    <w:rsid w:val="00631EC2"/>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C37"/>
    <w:rsid w:val="00667DBC"/>
    <w:rsid w:val="006701F6"/>
    <w:rsid w:val="00673499"/>
    <w:rsid w:val="0067364E"/>
    <w:rsid w:val="006739BA"/>
    <w:rsid w:val="00673ACB"/>
    <w:rsid w:val="00677647"/>
    <w:rsid w:val="006800F6"/>
    <w:rsid w:val="00680161"/>
    <w:rsid w:val="006804C9"/>
    <w:rsid w:val="006831D7"/>
    <w:rsid w:val="006838CA"/>
    <w:rsid w:val="00683F77"/>
    <w:rsid w:val="00684F41"/>
    <w:rsid w:val="00685CC8"/>
    <w:rsid w:val="006914AF"/>
    <w:rsid w:val="00694887"/>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F358E"/>
    <w:rsid w:val="006F48C1"/>
    <w:rsid w:val="006F74CB"/>
    <w:rsid w:val="0070113E"/>
    <w:rsid w:val="0070190B"/>
    <w:rsid w:val="00701D63"/>
    <w:rsid w:val="0070710D"/>
    <w:rsid w:val="00713D0F"/>
    <w:rsid w:val="007143C5"/>
    <w:rsid w:val="0072080C"/>
    <w:rsid w:val="007208C4"/>
    <w:rsid w:val="00721E97"/>
    <w:rsid w:val="00723048"/>
    <w:rsid w:val="00726222"/>
    <w:rsid w:val="00726ABA"/>
    <w:rsid w:val="00726AFE"/>
    <w:rsid w:val="00732866"/>
    <w:rsid w:val="0073363A"/>
    <w:rsid w:val="00735741"/>
    <w:rsid w:val="0073622D"/>
    <w:rsid w:val="007375D4"/>
    <w:rsid w:val="00746BDB"/>
    <w:rsid w:val="00747348"/>
    <w:rsid w:val="00750AD9"/>
    <w:rsid w:val="0075182E"/>
    <w:rsid w:val="0075185C"/>
    <w:rsid w:val="00752D96"/>
    <w:rsid w:val="0075464E"/>
    <w:rsid w:val="007569B7"/>
    <w:rsid w:val="00761A0F"/>
    <w:rsid w:val="007622CB"/>
    <w:rsid w:val="00764B27"/>
    <w:rsid w:val="00765435"/>
    <w:rsid w:val="00765947"/>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5BC0"/>
    <w:rsid w:val="00797FC6"/>
    <w:rsid w:val="007A0AE4"/>
    <w:rsid w:val="007A0CFD"/>
    <w:rsid w:val="007A13E6"/>
    <w:rsid w:val="007A2010"/>
    <w:rsid w:val="007A25A3"/>
    <w:rsid w:val="007A2688"/>
    <w:rsid w:val="007A2BFC"/>
    <w:rsid w:val="007A3089"/>
    <w:rsid w:val="007A4A0A"/>
    <w:rsid w:val="007A68BF"/>
    <w:rsid w:val="007B0477"/>
    <w:rsid w:val="007B1D9F"/>
    <w:rsid w:val="007B2F95"/>
    <w:rsid w:val="007B5D4E"/>
    <w:rsid w:val="007B5E20"/>
    <w:rsid w:val="007B6334"/>
    <w:rsid w:val="007B69C0"/>
    <w:rsid w:val="007C3381"/>
    <w:rsid w:val="007C4FD2"/>
    <w:rsid w:val="007C6240"/>
    <w:rsid w:val="007D453C"/>
    <w:rsid w:val="007E0591"/>
    <w:rsid w:val="007E073F"/>
    <w:rsid w:val="007E455A"/>
    <w:rsid w:val="007E5F11"/>
    <w:rsid w:val="007E6744"/>
    <w:rsid w:val="007E7982"/>
    <w:rsid w:val="007F2ED6"/>
    <w:rsid w:val="007F332C"/>
    <w:rsid w:val="007F7432"/>
    <w:rsid w:val="007F7E08"/>
    <w:rsid w:val="00801DD0"/>
    <w:rsid w:val="00803EFF"/>
    <w:rsid w:val="00804A64"/>
    <w:rsid w:val="008055E1"/>
    <w:rsid w:val="0080766A"/>
    <w:rsid w:val="008117C3"/>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5FFC"/>
    <w:rsid w:val="0085635B"/>
    <w:rsid w:val="00856EF1"/>
    <w:rsid w:val="0085779D"/>
    <w:rsid w:val="0086610B"/>
    <w:rsid w:val="00866355"/>
    <w:rsid w:val="00866803"/>
    <w:rsid w:val="00866811"/>
    <w:rsid w:val="00867444"/>
    <w:rsid w:val="0087690E"/>
    <w:rsid w:val="00876D12"/>
    <w:rsid w:val="0087725A"/>
    <w:rsid w:val="0087729A"/>
    <w:rsid w:val="008803EC"/>
    <w:rsid w:val="00881CEB"/>
    <w:rsid w:val="008842A9"/>
    <w:rsid w:val="0088448B"/>
    <w:rsid w:val="0088532D"/>
    <w:rsid w:val="008867B6"/>
    <w:rsid w:val="00895883"/>
    <w:rsid w:val="0089756B"/>
    <w:rsid w:val="008A4449"/>
    <w:rsid w:val="008A4EC7"/>
    <w:rsid w:val="008A4FD2"/>
    <w:rsid w:val="008A58DA"/>
    <w:rsid w:val="008A5C32"/>
    <w:rsid w:val="008A5D5D"/>
    <w:rsid w:val="008B085C"/>
    <w:rsid w:val="008B1ACE"/>
    <w:rsid w:val="008B3072"/>
    <w:rsid w:val="008B5D04"/>
    <w:rsid w:val="008B7812"/>
    <w:rsid w:val="008B7BDC"/>
    <w:rsid w:val="008B7CE9"/>
    <w:rsid w:val="008C1AE7"/>
    <w:rsid w:val="008C2E9A"/>
    <w:rsid w:val="008C3BE2"/>
    <w:rsid w:val="008C5314"/>
    <w:rsid w:val="008C6BA5"/>
    <w:rsid w:val="008D0216"/>
    <w:rsid w:val="008D718B"/>
    <w:rsid w:val="008E00C4"/>
    <w:rsid w:val="008E3455"/>
    <w:rsid w:val="008E4D85"/>
    <w:rsid w:val="008E58C1"/>
    <w:rsid w:val="008E5ACB"/>
    <w:rsid w:val="008F0514"/>
    <w:rsid w:val="008F1225"/>
    <w:rsid w:val="008F66C4"/>
    <w:rsid w:val="008F7F08"/>
    <w:rsid w:val="00900413"/>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03E2"/>
    <w:rsid w:val="0097460C"/>
    <w:rsid w:val="00976AC7"/>
    <w:rsid w:val="00977F8C"/>
    <w:rsid w:val="00980F0C"/>
    <w:rsid w:val="009812E6"/>
    <w:rsid w:val="00995628"/>
    <w:rsid w:val="00997E9C"/>
    <w:rsid w:val="009A2173"/>
    <w:rsid w:val="009A2F6D"/>
    <w:rsid w:val="009A3FBC"/>
    <w:rsid w:val="009A49E6"/>
    <w:rsid w:val="009B0732"/>
    <w:rsid w:val="009B2706"/>
    <w:rsid w:val="009B2C8B"/>
    <w:rsid w:val="009B317A"/>
    <w:rsid w:val="009B3BF3"/>
    <w:rsid w:val="009B4B98"/>
    <w:rsid w:val="009C0942"/>
    <w:rsid w:val="009C109F"/>
    <w:rsid w:val="009C1EF6"/>
    <w:rsid w:val="009C1F60"/>
    <w:rsid w:val="009C26A9"/>
    <w:rsid w:val="009C463F"/>
    <w:rsid w:val="009C5C7A"/>
    <w:rsid w:val="009E0081"/>
    <w:rsid w:val="009E2AE5"/>
    <w:rsid w:val="009E4169"/>
    <w:rsid w:val="009E7AC5"/>
    <w:rsid w:val="009F2FE7"/>
    <w:rsid w:val="009F4789"/>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1196"/>
    <w:rsid w:val="00A315F5"/>
    <w:rsid w:val="00A33E3A"/>
    <w:rsid w:val="00A373CE"/>
    <w:rsid w:val="00A410B1"/>
    <w:rsid w:val="00A44F25"/>
    <w:rsid w:val="00A47CE4"/>
    <w:rsid w:val="00A50034"/>
    <w:rsid w:val="00A53E99"/>
    <w:rsid w:val="00A54648"/>
    <w:rsid w:val="00A573A2"/>
    <w:rsid w:val="00A620AD"/>
    <w:rsid w:val="00A6228E"/>
    <w:rsid w:val="00A648DF"/>
    <w:rsid w:val="00A667B7"/>
    <w:rsid w:val="00A66E6A"/>
    <w:rsid w:val="00A70951"/>
    <w:rsid w:val="00A74D49"/>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B6631"/>
    <w:rsid w:val="00AC1A6F"/>
    <w:rsid w:val="00AC28D0"/>
    <w:rsid w:val="00AC30E6"/>
    <w:rsid w:val="00AC4246"/>
    <w:rsid w:val="00AC63CF"/>
    <w:rsid w:val="00AD4090"/>
    <w:rsid w:val="00AD472F"/>
    <w:rsid w:val="00AD6EA8"/>
    <w:rsid w:val="00AE7ECB"/>
    <w:rsid w:val="00AF03EB"/>
    <w:rsid w:val="00AF3AEC"/>
    <w:rsid w:val="00AF7F78"/>
    <w:rsid w:val="00B03A9F"/>
    <w:rsid w:val="00B04183"/>
    <w:rsid w:val="00B07A8D"/>
    <w:rsid w:val="00B1004B"/>
    <w:rsid w:val="00B1392B"/>
    <w:rsid w:val="00B14FBB"/>
    <w:rsid w:val="00B21913"/>
    <w:rsid w:val="00B2243B"/>
    <w:rsid w:val="00B2351C"/>
    <w:rsid w:val="00B24845"/>
    <w:rsid w:val="00B25368"/>
    <w:rsid w:val="00B3063F"/>
    <w:rsid w:val="00B30E23"/>
    <w:rsid w:val="00B30F30"/>
    <w:rsid w:val="00B31615"/>
    <w:rsid w:val="00B31738"/>
    <w:rsid w:val="00B31ABA"/>
    <w:rsid w:val="00B36A12"/>
    <w:rsid w:val="00B41B40"/>
    <w:rsid w:val="00B42CA7"/>
    <w:rsid w:val="00B43C86"/>
    <w:rsid w:val="00B44740"/>
    <w:rsid w:val="00B462E6"/>
    <w:rsid w:val="00B52511"/>
    <w:rsid w:val="00B53821"/>
    <w:rsid w:val="00B54849"/>
    <w:rsid w:val="00B63A93"/>
    <w:rsid w:val="00B644CD"/>
    <w:rsid w:val="00B6686F"/>
    <w:rsid w:val="00B672E9"/>
    <w:rsid w:val="00B7020D"/>
    <w:rsid w:val="00B71941"/>
    <w:rsid w:val="00B71D12"/>
    <w:rsid w:val="00B73FDA"/>
    <w:rsid w:val="00B82F75"/>
    <w:rsid w:val="00B910FE"/>
    <w:rsid w:val="00B94020"/>
    <w:rsid w:val="00B94395"/>
    <w:rsid w:val="00B94E5E"/>
    <w:rsid w:val="00B951EC"/>
    <w:rsid w:val="00B96C06"/>
    <w:rsid w:val="00BA19B2"/>
    <w:rsid w:val="00BA3642"/>
    <w:rsid w:val="00BA4A76"/>
    <w:rsid w:val="00BA537E"/>
    <w:rsid w:val="00BA5691"/>
    <w:rsid w:val="00BA6900"/>
    <w:rsid w:val="00BA722A"/>
    <w:rsid w:val="00BB0132"/>
    <w:rsid w:val="00BB052B"/>
    <w:rsid w:val="00BB0779"/>
    <w:rsid w:val="00BB4D69"/>
    <w:rsid w:val="00BC1117"/>
    <w:rsid w:val="00BC1325"/>
    <w:rsid w:val="00BC1C73"/>
    <w:rsid w:val="00BC3BDA"/>
    <w:rsid w:val="00BC4A9D"/>
    <w:rsid w:val="00BC4E14"/>
    <w:rsid w:val="00BC5DF1"/>
    <w:rsid w:val="00BC620F"/>
    <w:rsid w:val="00BC6588"/>
    <w:rsid w:val="00BC672E"/>
    <w:rsid w:val="00BC7044"/>
    <w:rsid w:val="00BC778F"/>
    <w:rsid w:val="00BD28A9"/>
    <w:rsid w:val="00BD6248"/>
    <w:rsid w:val="00BD6766"/>
    <w:rsid w:val="00BD703F"/>
    <w:rsid w:val="00BE096B"/>
    <w:rsid w:val="00BE0F5F"/>
    <w:rsid w:val="00BE4695"/>
    <w:rsid w:val="00BE4E90"/>
    <w:rsid w:val="00BE5C1B"/>
    <w:rsid w:val="00BF0379"/>
    <w:rsid w:val="00BF1474"/>
    <w:rsid w:val="00BF1576"/>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94B"/>
    <w:rsid w:val="00C22EF1"/>
    <w:rsid w:val="00C23DF9"/>
    <w:rsid w:val="00C242D7"/>
    <w:rsid w:val="00C31928"/>
    <w:rsid w:val="00C319A2"/>
    <w:rsid w:val="00C358F1"/>
    <w:rsid w:val="00C35F55"/>
    <w:rsid w:val="00C40E02"/>
    <w:rsid w:val="00C41F68"/>
    <w:rsid w:val="00C47772"/>
    <w:rsid w:val="00C5093D"/>
    <w:rsid w:val="00C51078"/>
    <w:rsid w:val="00C53CDE"/>
    <w:rsid w:val="00C540B9"/>
    <w:rsid w:val="00C54FE1"/>
    <w:rsid w:val="00C55A86"/>
    <w:rsid w:val="00C60DB9"/>
    <w:rsid w:val="00C60F90"/>
    <w:rsid w:val="00C6136F"/>
    <w:rsid w:val="00C6272A"/>
    <w:rsid w:val="00C63164"/>
    <w:rsid w:val="00C640CD"/>
    <w:rsid w:val="00C65165"/>
    <w:rsid w:val="00C65356"/>
    <w:rsid w:val="00C70070"/>
    <w:rsid w:val="00C70164"/>
    <w:rsid w:val="00C70721"/>
    <w:rsid w:val="00C72DF6"/>
    <w:rsid w:val="00C74FD6"/>
    <w:rsid w:val="00C77B01"/>
    <w:rsid w:val="00C8453E"/>
    <w:rsid w:val="00C85755"/>
    <w:rsid w:val="00C86F4C"/>
    <w:rsid w:val="00C91466"/>
    <w:rsid w:val="00C92B5A"/>
    <w:rsid w:val="00C96CED"/>
    <w:rsid w:val="00C97B58"/>
    <w:rsid w:val="00CA034E"/>
    <w:rsid w:val="00CA050B"/>
    <w:rsid w:val="00CA3CB1"/>
    <w:rsid w:val="00CA59D5"/>
    <w:rsid w:val="00CB0B08"/>
    <w:rsid w:val="00CB0B49"/>
    <w:rsid w:val="00CB4AB2"/>
    <w:rsid w:val="00CC04A5"/>
    <w:rsid w:val="00CC116A"/>
    <w:rsid w:val="00CC4760"/>
    <w:rsid w:val="00CC52E1"/>
    <w:rsid w:val="00CC59E6"/>
    <w:rsid w:val="00CD13F3"/>
    <w:rsid w:val="00CD2818"/>
    <w:rsid w:val="00CD542E"/>
    <w:rsid w:val="00CE0780"/>
    <w:rsid w:val="00CE2142"/>
    <w:rsid w:val="00CE3994"/>
    <w:rsid w:val="00CE74A5"/>
    <w:rsid w:val="00CE7808"/>
    <w:rsid w:val="00CF1508"/>
    <w:rsid w:val="00CF1E68"/>
    <w:rsid w:val="00CF2C9D"/>
    <w:rsid w:val="00CF390D"/>
    <w:rsid w:val="00CF43A0"/>
    <w:rsid w:val="00CF69F0"/>
    <w:rsid w:val="00CF6E7B"/>
    <w:rsid w:val="00D00128"/>
    <w:rsid w:val="00D010D3"/>
    <w:rsid w:val="00D01E03"/>
    <w:rsid w:val="00D01FB1"/>
    <w:rsid w:val="00D022E3"/>
    <w:rsid w:val="00D049B0"/>
    <w:rsid w:val="00D0781F"/>
    <w:rsid w:val="00D12B59"/>
    <w:rsid w:val="00D13266"/>
    <w:rsid w:val="00D223F6"/>
    <w:rsid w:val="00D237BE"/>
    <w:rsid w:val="00D24F0B"/>
    <w:rsid w:val="00D2610A"/>
    <w:rsid w:val="00D27AEC"/>
    <w:rsid w:val="00D321D6"/>
    <w:rsid w:val="00D32FD7"/>
    <w:rsid w:val="00D33551"/>
    <w:rsid w:val="00D349DF"/>
    <w:rsid w:val="00D34CE3"/>
    <w:rsid w:val="00D356EA"/>
    <w:rsid w:val="00D357AD"/>
    <w:rsid w:val="00D36FD1"/>
    <w:rsid w:val="00D4250A"/>
    <w:rsid w:val="00D430DE"/>
    <w:rsid w:val="00D44895"/>
    <w:rsid w:val="00D45B16"/>
    <w:rsid w:val="00D45F10"/>
    <w:rsid w:val="00D50C4A"/>
    <w:rsid w:val="00D54E06"/>
    <w:rsid w:val="00D567C8"/>
    <w:rsid w:val="00D6045A"/>
    <w:rsid w:val="00D60876"/>
    <w:rsid w:val="00D65571"/>
    <w:rsid w:val="00D65D46"/>
    <w:rsid w:val="00D661DB"/>
    <w:rsid w:val="00D665BE"/>
    <w:rsid w:val="00D671E4"/>
    <w:rsid w:val="00D70478"/>
    <w:rsid w:val="00D70AFD"/>
    <w:rsid w:val="00D70D29"/>
    <w:rsid w:val="00D71F49"/>
    <w:rsid w:val="00D72971"/>
    <w:rsid w:val="00D74554"/>
    <w:rsid w:val="00D761B7"/>
    <w:rsid w:val="00D7778C"/>
    <w:rsid w:val="00D8147A"/>
    <w:rsid w:val="00D82372"/>
    <w:rsid w:val="00D8548B"/>
    <w:rsid w:val="00D86A9B"/>
    <w:rsid w:val="00D905AF"/>
    <w:rsid w:val="00D91158"/>
    <w:rsid w:val="00D91BAC"/>
    <w:rsid w:val="00D91C52"/>
    <w:rsid w:val="00D920A1"/>
    <w:rsid w:val="00D96584"/>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C6AC9"/>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1F70"/>
    <w:rsid w:val="00E06B72"/>
    <w:rsid w:val="00E10951"/>
    <w:rsid w:val="00E120B3"/>
    <w:rsid w:val="00E14FCA"/>
    <w:rsid w:val="00E17B7C"/>
    <w:rsid w:val="00E20B63"/>
    <w:rsid w:val="00E212A2"/>
    <w:rsid w:val="00E21518"/>
    <w:rsid w:val="00E253BE"/>
    <w:rsid w:val="00E25D46"/>
    <w:rsid w:val="00E313A7"/>
    <w:rsid w:val="00E31761"/>
    <w:rsid w:val="00E317C0"/>
    <w:rsid w:val="00E334C0"/>
    <w:rsid w:val="00E33EEB"/>
    <w:rsid w:val="00E34562"/>
    <w:rsid w:val="00E351CA"/>
    <w:rsid w:val="00E361A2"/>
    <w:rsid w:val="00E36E21"/>
    <w:rsid w:val="00E435C0"/>
    <w:rsid w:val="00E44378"/>
    <w:rsid w:val="00E457C8"/>
    <w:rsid w:val="00E4654D"/>
    <w:rsid w:val="00E47BF8"/>
    <w:rsid w:val="00E5041B"/>
    <w:rsid w:val="00E50DCE"/>
    <w:rsid w:val="00E50F45"/>
    <w:rsid w:val="00E52647"/>
    <w:rsid w:val="00E528B9"/>
    <w:rsid w:val="00E56377"/>
    <w:rsid w:val="00E57473"/>
    <w:rsid w:val="00E57707"/>
    <w:rsid w:val="00E62C15"/>
    <w:rsid w:val="00E6394F"/>
    <w:rsid w:val="00E63BD6"/>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5263"/>
    <w:rsid w:val="00EA58B1"/>
    <w:rsid w:val="00EA73CD"/>
    <w:rsid w:val="00EB0EC0"/>
    <w:rsid w:val="00EB1BD8"/>
    <w:rsid w:val="00EB2911"/>
    <w:rsid w:val="00EB3324"/>
    <w:rsid w:val="00EB5BAB"/>
    <w:rsid w:val="00EB5C96"/>
    <w:rsid w:val="00EB7C9F"/>
    <w:rsid w:val="00EC2E03"/>
    <w:rsid w:val="00EC3354"/>
    <w:rsid w:val="00EC3A19"/>
    <w:rsid w:val="00EC66F3"/>
    <w:rsid w:val="00EC7F56"/>
    <w:rsid w:val="00ED08FE"/>
    <w:rsid w:val="00ED1BD9"/>
    <w:rsid w:val="00ED447A"/>
    <w:rsid w:val="00EE0AD5"/>
    <w:rsid w:val="00EE196F"/>
    <w:rsid w:val="00EE2580"/>
    <w:rsid w:val="00EE272E"/>
    <w:rsid w:val="00EE2B2D"/>
    <w:rsid w:val="00EE3EA8"/>
    <w:rsid w:val="00EE5899"/>
    <w:rsid w:val="00EE72FF"/>
    <w:rsid w:val="00EF265B"/>
    <w:rsid w:val="00EF45F2"/>
    <w:rsid w:val="00EF6399"/>
    <w:rsid w:val="00EF6C00"/>
    <w:rsid w:val="00F0195F"/>
    <w:rsid w:val="00F039B3"/>
    <w:rsid w:val="00F03C48"/>
    <w:rsid w:val="00F04C81"/>
    <w:rsid w:val="00F06B01"/>
    <w:rsid w:val="00F0776B"/>
    <w:rsid w:val="00F07805"/>
    <w:rsid w:val="00F1121B"/>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28B9"/>
    <w:rsid w:val="00F632F1"/>
    <w:rsid w:val="00F70261"/>
    <w:rsid w:val="00F73833"/>
    <w:rsid w:val="00F7422B"/>
    <w:rsid w:val="00F749DC"/>
    <w:rsid w:val="00F74F39"/>
    <w:rsid w:val="00F77A7C"/>
    <w:rsid w:val="00F80991"/>
    <w:rsid w:val="00F80A78"/>
    <w:rsid w:val="00F81D2F"/>
    <w:rsid w:val="00F81F82"/>
    <w:rsid w:val="00F82B7A"/>
    <w:rsid w:val="00F864A6"/>
    <w:rsid w:val="00F86827"/>
    <w:rsid w:val="00F91333"/>
    <w:rsid w:val="00F94402"/>
    <w:rsid w:val="00FA051D"/>
    <w:rsid w:val="00FA0C0F"/>
    <w:rsid w:val="00FA5DFA"/>
    <w:rsid w:val="00FB1880"/>
    <w:rsid w:val="00FB262E"/>
    <w:rsid w:val="00FB35A8"/>
    <w:rsid w:val="00FB5191"/>
    <w:rsid w:val="00FB56EA"/>
    <w:rsid w:val="00FC0E4B"/>
    <w:rsid w:val="00FC0F25"/>
    <w:rsid w:val="00FC3F11"/>
    <w:rsid w:val="00FC5850"/>
    <w:rsid w:val="00FC5E13"/>
    <w:rsid w:val="00FC665F"/>
    <w:rsid w:val="00FD1194"/>
    <w:rsid w:val="00FD15A3"/>
    <w:rsid w:val="00FD20DF"/>
    <w:rsid w:val="00FD2E3C"/>
    <w:rsid w:val="00FD5C08"/>
    <w:rsid w:val="00FD6095"/>
    <w:rsid w:val="00FE02A9"/>
    <w:rsid w:val="00FE03D9"/>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 w:val="7B6B9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560E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0EF1"/>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560EF1"/>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560EF1"/>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560EF1"/>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560EF1"/>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single space"/>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qFormat/>
    <w:rsid w:val="00C22EF1"/>
    <w:rPr>
      <w:sz w:val="20"/>
      <w:szCs w:val="20"/>
    </w:rPr>
  </w:style>
  <w:style w:type="character" w:styleId="FootnoteReference">
    <w:name w:val="footnote reference"/>
    <w:aliases w:val="ftref,Footnote symbol,Times 10 Point,Exposant 3 Point,Footnote number,Footnote Reference Number,Footnote reference number,Footnote Reference Superscript,EN Footnote Reference,note TESI,Voetnootverwijzing,fr,o,FR,FR1,note,16 Point,Ref"/>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Char2">
    <w:name w:val="Char2"/>
    <w:basedOn w:val="Normal"/>
    <w:link w:val="FootnoteReference"/>
    <w:uiPriority w:val="99"/>
    <w:qFormat/>
    <w:rsid w:val="009F4789"/>
    <w:pPr>
      <w:spacing w:line="240" w:lineRule="exact"/>
    </w:pPr>
    <w:rPr>
      <w:vertAlign w:val="superscript"/>
    </w:rPr>
  </w:style>
  <w:style w:type="paragraph" w:customStyle="1" w:styleId="ListNumber41">
    <w:name w:val="List Number 41"/>
    <w:basedOn w:val="Normal"/>
    <w:next w:val="ListNumber4"/>
    <w:autoRedefine/>
    <w:uiPriority w:val="99"/>
    <w:semiHidden/>
    <w:unhideWhenUsed/>
    <w:qFormat/>
    <w:rsid w:val="00EA5263"/>
    <w:pPr>
      <w:numPr>
        <w:numId w:val="27"/>
      </w:numPr>
      <w:spacing w:before="60" w:after="60" w:line="264" w:lineRule="auto"/>
      <w:contextualSpacing/>
      <w:jc w:val="both"/>
    </w:pPr>
    <w:rPr>
      <w:rFonts w:ascii="Calibri" w:eastAsia="Calibri" w:hAnsi="Calibri" w:cs="Times New Roman"/>
      <w:color w:val="262626"/>
    </w:rPr>
  </w:style>
  <w:style w:type="paragraph" w:styleId="ListNumber4">
    <w:name w:val="List Number 4"/>
    <w:basedOn w:val="Normal"/>
    <w:uiPriority w:val="99"/>
    <w:unhideWhenUsed/>
    <w:qFormat/>
    <w:rsid w:val="00EA5263"/>
    <w:pPr>
      <w:tabs>
        <w:tab w:val="num" w:pos="2552"/>
      </w:tabs>
      <w:ind w:left="2552" w:hanging="397"/>
      <w:contextualSpacing/>
    </w:pPr>
  </w:style>
  <w:style w:type="character" w:styleId="SmartLink">
    <w:name w:val="Smart Link"/>
    <w:basedOn w:val="DefaultParagraphFont"/>
    <w:uiPriority w:val="99"/>
    <w:semiHidden/>
    <w:unhideWhenUsed/>
    <w:rsid w:val="00D50C4A"/>
    <w:rPr>
      <w:color w:val="0000FF"/>
      <w:u w:val="single"/>
      <w:shd w:val="clear" w:color="auto" w:fill="F3F2F1"/>
    </w:rPr>
  </w:style>
  <w:style w:type="character" w:customStyle="1" w:styleId="Heading3Char">
    <w:name w:val="Heading 3 Char"/>
    <w:basedOn w:val="DefaultParagraphFont"/>
    <w:link w:val="Heading3"/>
    <w:uiPriority w:val="9"/>
    <w:rsid w:val="00560EF1"/>
    <w:rPr>
      <w:rFonts w:asciiTheme="majorHAnsi" w:eastAsiaTheme="majorEastAsia" w:hAnsiTheme="majorHAnsi" w:cstheme="majorBidi"/>
      <w:color w:val="1F3763" w:themeColor="accent1" w:themeShade="7F"/>
      <w:sz w:val="24"/>
      <w:szCs w:val="24"/>
    </w:rPr>
  </w:style>
  <w:style w:type="paragraph" w:styleId="ListNumber2">
    <w:name w:val="List Number 2"/>
    <w:basedOn w:val="Normal"/>
    <w:uiPriority w:val="99"/>
    <w:unhideWhenUsed/>
    <w:qFormat/>
    <w:rsid w:val="00560EF1"/>
    <w:pPr>
      <w:numPr>
        <w:numId w:val="29"/>
      </w:numPr>
      <w:contextualSpacing/>
    </w:pPr>
  </w:style>
  <w:style w:type="paragraph" w:styleId="ListNumber3">
    <w:name w:val="List Number 3"/>
    <w:basedOn w:val="Normal"/>
    <w:uiPriority w:val="99"/>
    <w:unhideWhenUsed/>
    <w:qFormat/>
    <w:rsid w:val="00560EF1"/>
    <w:pPr>
      <w:numPr>
        <w:numId w:val="30"/>
      </w:numPr>
      <w:contextualSpacing/>
    </w:pPr>
  </w:style>
  <w:style w:type="paragraph" w:customStyle="1" w:styleId="Heading51">
    <w:name w:val="Heading 51"/>
    <w:basedOn w:val="Normal"/>
    <w:next w:val="Normal"/>
    <w:uiPriority w:val="9"/>
    <w:unhideWhenUsed/>
    <w:qFormat/>
    <w:rsid w:val="00560EF1"/>
    <w:pPr>
      <w:spacing w:before="120" w:after="120" w:line="264" w:lineRule="auto"/>
      <w:ind w:left="3240" w:hanging="360"/>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560EF1"/>
    <w:pPr>
      <w:spacing w:before="240" w:after="60"/>
      <w:ind w:left="3960" w:hanging="180"/>
      <w:outlineLvl w:val="5"/>
    </w:pPr>
    <w:rPr>
      <w:rFonts w:eastAsia="Times New Roman"/>
      <w:b/>
      <w:bCs/>
    </w:rPr>
  </w:style>
  <w:style w:type="paragraph" w:customStyle="1" w:styleId="Heading71">
    <w:name w:val="Heading 71"/>
    <w:basedOn w:val="Normal"/>
    <w:next w:val="Normal"/>
    <w:uiPriority w:val="9"/>
    <w:semiHidden/>
    <w:unhideWhenUsed/>
    <w:qFormat/>
    <w:rsid w:val="00560EF1"/>
    <w:pPr>
      <w:spacing w:before="240" w:after="60"/>
      <w:ind w:left="468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560EF1"/>
    <w:pPr>
      <w:spacing w:before="240" w:after="60"/>
      <w:ind w:left="540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560EF1"/>
    <w:pPr>
      <w:spacing w:before="240" w:after="60"/>
      <w:ind w:left="6120" w:hanging="180"/>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560EF1"/>
  </w:style>
  <w:style w:type="character" w:customStyle="1" w:styleId="Heading5Char">
    <w:name w:val="Heading 5 Char"/>
    <w:basedOn w:val="DefaultParagraphFont"/>
    <w:link w:val="Heading5"/>
    <w:uiPriority w:val="9"/>
    <w:rsid w:val="00560EF1"/>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560EF1"/>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560EF1"/>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560EF1"/>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560EF1"/>
    <w:rPr>
      <w:rFonts w:ascii="Calibri Light" w:eastAsia="Times New Roman" w:hAnsi="Calibri Light" w:cs="Times New Roman"/>
      <w:sz w:val="22"/>
      <w:szCs w:val="22"/>
      <w:lang w:val="en-US" w:eastAsia="en-US"/>
    </w:rPr>
  </w:style>
  <w:style w:type="table" w:customStyle="1" w:styleId="TableStyle-Top">
    <w:name w:val="Table Style - Top"/>
    <w:basedOn w:val="TableNormal"/>
    <w:uiPriority w:val="99"/>
    <w:rsid w:val="00560EF1"/>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560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60EF1"/>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560EF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rsid w:val="00560EF1"/>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560EF1"/>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560EF1"/>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560EF1"/>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560EF1"/>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560EF1"/>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560EF1"/>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560EF1"/>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560EF1"/>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560EF1"/>
    <w:pPr>
      <w:numPr>
        <w:numId w:val="31"/>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560EF1"/>
    <w:pPr>
      <w:numPr>
        <w:numId w:val="38"/>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560EF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560EF1"/>
    <w:rPr>
      <w:rFonts w:ascii="Calibri" w:eastAsia="Calibri" w:hAnsi="Calibri" w:cs="Times New Roman"/>
    </w:rPr>
  </w:style>
  <w:style w:type="paragraph" w:styleId="Index4">
    <w:name w:val="index 4"/>
    <w:basedOn w:val="Normal"/>
    <w:next w:val="Normal"/>
    <w:autoRedefine/>
    <w:uiPriority w:val="99"/>
    <w:unhideWhenUsed/>
    <w:rsid w:val="00560EF1"/>
    <w:pPr>
      <w:ind w:left="880" w:hanging="220"/>
    </w:pPr>
    <w:rPr>
      <w:rFonts w:ascii="Calibri" w:eastAsia="Calibri" w:hAnsi="Calibri" w:cs="Times New Roman"/>
    </w:rPr>
  </w:style>
  <w:style w:type="paragraph" w:customStyle="1" w:styleId="p1">
    <w:name w:val="p1"/>
    <w:basedOn w:val="Normal"/>
    <w:rsid w:val="00560EF1"/>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560EF1"/>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560EF1"/>
    <w:pPr>
      <w:numPr>
        <w:numId w:val="36"/>
      </w:numPr>
      <w:tabs>
        <w:tab w:val="clear" w:pos="1588"/>
      </w:tabs>
      <w:adjustRightInd w:val="0"/>
      <w:spacing w:before="60" w:after="60" w:line="264" w:lineRule="auto"/>
      <w:ind w:left="720" w:hanging="360"/>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560EF1"/>
    <w:pPr>
      <w:numPr>
        <w:numId w:val="35"/>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560EF1"/>
    <w:pPr>
      <w:numPr>
        <w:numId w:val="32"/>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560EF1"/>
    <w:pPr>
      <w:numPr>
        <w:numId w:val="34"/>
      </w:numPr>
      <w:tabs>
        <w:tab w:val="clear" w:pos="3572"/>
      </w:tabs>
      <w:spacing w:before="60" w:after="60" w:line="264" w:lineRule="auto"/>
      <w:ind w:left="375" w:hanging="375"/>
      <w:contextualSpacing/>
    </w:pPr>
    <w:rPr>
      <w:rFonts w:ascii="Calibri" w:eastAsia="Calibri" w:hAnsi="Calibri" w:cs="Times New Roman"/>
      <w:color w:val="262626"/>
    </w:rPr>
  </w:style>
  <w:style w:type="paragraph" w:customStyle="1" w:styleId="Quote1">
    <w:name w:val="Quote1"/>
    <w:basedOn w:val="Normal"/>
    <w:next w:val="Normal"/>
    <w:uiPriority w:val="29"/>
    <w:rsid w:val="00560EF1"/>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560EF1"/>
    <w:rPr>
      <w:i/>
      <w:iCs/>
      <w:color w:val="404040"/>
      <w:sz w:val="22"/>
      <w:szCs w:val="22"/>
      <w:shd w:val="clear" w:color="auto" w:fill="F2F2F2"/>
      <w:lang w:val="en-US" w:eastAsia="en-US"/>
    </w:rPr>
  </w:style>
  <w:style w:type="character" w:customStyle="1" w:styleId="Heading5Char1">
    <w:name w:val="Heading 5 Char1"/>
    <w:basedOn w:val="DefaultParagraphFont"/>
    <w:uiPriority w:val="9"/>
    <w:semiHidden/>
    <w:rsid w:val="00560EF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560EF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560EF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560EF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560EF1"/>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semiHidden/>
    <w:unhideWhenUsed/>
    <w:rsid w:val="00560EF1"/>
    <w:pPr>
      <w:tabs>
        <w:tab w:val="num" w:pos="3572"/>
      </w:tabs>
      <w:ind w:left="3572" w:hanging="340"/>
      <w:contextualSpacing/>
    </w:pPr>
  </w:style>
  <w:style w:type="paragraph" w:styleId="ListBullet2">
    <w:name w:val="List Bullet 2"/>
    <w:basedOn w:val="Normal"/>
    <w:uiPriority w:val="99"/>
    <w:semiHidden/>
    <w:unhideWhenUsed/>
    <w:rsid w:val="00560EF1"/>
    <w:pPr>
      <w:tabs>
        <w:tab w:val="num" w:pos="2552"/>
      </w:tabs>
      <w:ind w:left="2552" w:hanging="397"/>
      <w:contextualSpacing/>
    </w:pPr>
  </w:style>
  <w:style w:type="paragraph" w:styleId="ListBullet3">
    <w:name w:val="List Bullet 3"/>
    <w:basedOn w:val="Normal"/>
    <w:uiPriority w:val="99"/>
    <w:semiHidden/>
    <w:unhideWhenUsed/>
    <w:rsid w:val="00560EF1"/>
    <w:pPr>
      <w:tabs>
        <w:tab w:val="num" w:pos="3572"/>
      </w:tabs>
      <w:ind w:left="3572" w:hanging="340"/>
      <w:contextualSpacing/>
    </w:pPr>
  </w:style>
  <w:style w:type="paragraph" w:styleId="ListBullet4">
    <w:name w:val="List Bullet 4"/>
    <w:basedOn w:val="Normal"/>
    <w:uiPriority w:val="99"/>
    <w:semiHidden/>
    <w:unhideWhenUsed/>
    <w:rsid w:val="00560EF1"/>
    <w:pPr>
      <w:tabs>
        <w:tab w:val="num" w:pos="2552"/>
      </w:tabs>
      <w:ind w:left="2552" w:hanging="397"/>
      <w:contextualSpacing/>
    </w:pPr>
  </w:style>
  <w:style w:type="paragraph" w:styleId="ListNumber5">
    <w:name w:val="List Number 5"/>
    <w:basedOn w:val="Normal"/>
    <w:uiPriority w:val="99"/>
    <w:semiHidden/>
    <w:unhideWhenUsed/>
    <w:rsid w:val="00560EF1"/>
    <w:pPr>
      <w:tabs>
        <w:tab w:val="num" w:pos="1588"/>
      </w:tabs>
      <w:ind w:left="1588" w:hanging="341"/>
      <w:contextualSpacing/>
    </w:pPr>
  </w:style>
  <w:style w:type="paragraph" w:styleId="ListBullet5">
    <w:name w:val="List Bullet 5"/>
    <w:basedOn w:val="Normal"/>
    <w:uiPriority w:val="99"/>
    <w:semiHidden/>
    <w:unhideWhenUsed/>
    <w:rsid w:val="00560EF1"/>
    <w:pPr>
      <w:numPr>
        <w:numId w:val="37"/>
      </w:numPr>
      <w:contextualSpacing/>
    </w:pPr>
  </w:style>
  <w:style w:type="paragraph" w:styleId="Quote">
    <w:name w:val="Quote"/>
    <w:basedOn w:val="Normal"/>
    <w:next w:val="Normal"/>
    <w:link w:val="QuoteChar"/>
    <w:uiPriority w:val="29"/>
    <w:qFormat/>
    <w:rsid w:val="00560EF1"/>
    <w:pPr>
      <w:spacing w:before="200"/>
      <w:ind w:left="864" w:right="864"/>
      <w:jc w:val="center"/>
    </w:pPr>
    <w:rPr>
      <w:i/>
      <w:iCs/>
      <w:color w:val="404040"/>
    </w:rPr>
  </w:style>
  <w:style w:type="character" w:customStyle="1" w:styleId="QuoteChar1">
    <w:name w:val="Quote Char1"/>
    <w:basedOn w:val="DefaultParagraphFont"/>
    <w:uiPriority w:val="29"/>
    <w:rsid w:val="00560EF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370542266">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orges.ghali@unwomen.org" TargetMode="External"/><Relationship Id="rId18" Type="http://schemas.openxmlformats.org/officeDocument/2006/relationships/footer" Target="footer2.xml"/><Relationship Id="rId26" Type="http://schemas.openxmlformats.org/officeDocument/2006/relationships/hyperlink" Target="https://unwomen.sharepoint.com/:x:/r/management/LF/_layouts/15/Doc.aspx?sourcedoc=%7B66570B7E-34B9-497C-9A1C-C23A7D5DDA28%7D&amp;file=FACE%20Form%20(English)%20Annex%205.xlsx&amp;action=default&amp;mobileredirect=true" TargetMode="Externa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georges.ghali@unwomen.org" TargetMode="External"/><Relationship Id="rId17" Type="http://schemas.openxmlformats.org/officeDocument/2006/relationships/footer" Target="footer1.xml"/><Relationship Id="rId25" Type="http://schemas.openxmlformats.org/officeDocument/2006/relationships/hyperlink" Target="https://unwomen.sharepoint.com/management/LF/Repository/Donor%20Specific%20Conditions%2C%20as%20applicable%20(Annex%203%20-English).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roas.cfp@unwomen.org" TargetMode="External"/><Relationship Id="rId20" Type="http://schemas.openxmlformats.org/officeDocument/2006/relationships/footer" Target="footer3.xml"/><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General%20Terms%20and%20Conditions%20for%20Partner%20Agreements%20_Annex%202_English.pdf" TargetMode="External"/><Relationship Id="rId32" Type="http://schemas.openxmlformats.org/officeDocument/2006/relationships/hyperlink" Target="mailto:ethicsoffice@un.org" TargetMode="External"/><Relationship Id="rId5" Type="http://schemas.openxmlformats.org/officeDocument/2006/relationships/customXml" Target="../customXml/item5.xml"/><Relationship Id="rId15" Type="http://schemas.openxmlformats.org/officeDocument/2006/relationships/hyperlink" Target="mailto:georges.ghali@unwomen.org" TargetMode="Externa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rges.ghali@unwomen.org" TargetMode="External"/><Relationship Id="rId22" Type="http://schemas.openxmlformats.org/officeDocument/2006/relationships/image" Target="media/image2.png"/><Relationship Id="rId27" Type="http://schemas.openxmlformats.org/officeDocument/2006/relationships/hyperlink" Target="https://unwomen.sharepoint.com/:w:/r/management/LF/_layouts/15/Doc.aspx?sourcedoc=%7B8B6CA037-5C7A-4C3F-8291-B0B2E311F362%7D&amp;file=Progress%20Report%20(Annex%206%20-%20English).docx&amp;action=default&amp;mobileredirect=true"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Topic xmlns="a15e0e0f-4f4a-4916-abd0-83d6a9ed7276" xsi:nil="true"/>
    <Division xmlns="967db175-d1e2-4089-a104-363b4ac27213">Policy, Programme and Intergovernmental Division</Division>
    <DocumentTitle xmlns="967db175-d1e2-4089-a104-363b4ac27213">Call for Proposals Template for Responsible Parties.docx</DocumentTitle>
    <PolicySubAreas xmlns="967db175-d1e2-4089-a104-363b4ac27213">27</PolicySubAreas>
    <PolicyChapter xmlns="967db175-d1e2-4089-a104-363b4ac27213">41</PolicyChapter>
    <PolicyAreas xmlns="967db175-d1e2-4089-a104-363b4ac27213">8</PolicyAreas>
    <PolicyUpdate xmlns="967db175-d1e2-4089-a104-363b4ac2721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36" ma:contentTypeDescription="" ma:contentTypeScope="" ma:versionID="97389c1df4abccf220d20795b5d76c50">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f74560428a7bf81b6cf8ae738bde5617" ns2:_="" ns3:_="">
    <xsd:import namespace="a15e0e0f-4f4a-4916-abd0-83d6a9ed7276"/>
    <xsd:import namespace="967db175-d1e2-4089-a104-363b4ac27213"/>
    <xsd:element name="properties">
      <xsd:complexType>
        <xsd:sequence>
          <xsd:element name="documentManagement">
            <xsd:complexType>
              <xsd:all>
                <xsd:element ref="ns2:LF_Applicability" minOccurs="0"/>
                <xsd:element ref="ns2:LF_BusinessSection"/>
                <xsd:element ref="ns2:LF_ContentOwner"/>
                <xsd:element ref="ns2:LF_ApprovedBy" minOccurs="0"/>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element ref="ns3:DocumentTitle"/>
                <xsd:element ref="ns3:Division" minOccurs="0"/>
                <xsd:element ref="ns3:PolicyAreas"/>
                <xsd:element ref="ns3:PolicySubAreas"/>
                <xsd:element ref="ns3:PolicyChapter" minOccurs="0"/>
                <xsd:element ref="ns3:Policy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nillable="true" ma:displayName="Applicability" ma:format="Dropdown" ma:hidden="true" ma:internalName="LF_Applicability" ma:readOnly="false">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nd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nd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nillable="true" ma:displayName="Document Approved By" ma:format="Dropdown" ma:hidden="true" ma:internalName="LF_ApprovedBy" ma:readOnly="false">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DocumentTitle" ma:index="34" ma:displayName="DocumentTitle" ma:indexed="true" ma:internalName="DocumentTitle" ma:readOnly="false">
      <xsd:simpleType>
        <xsd:restriction base="dms:Text">
          <xsd:maxLength value="255"/>
        </xsd:restriction>
      </xsd:simpleType>
    </xsd:element>
    <xsd:element name="Division" ma:index="35" nillable="true" ma:displayName="Division" ma:format="Dropdown" ma:internalName="Division">
      <xsd:simpleType>
        <xsd:restriction base="dms:Choice">
          <xsd:enumeration value="Division of Management and Administration"/>
          <xsd:enumeration value="Human Resources Division"/>
          <xsd:enumeration value="Strategic Partnerships Division"/>
          <xsd:enumeration value="Strategy, Planning, Resources and Effectiveness Division"/>
          <xsd:enumeration value="UN System Coordination Division"/>
          <xsd:enumeration value="Civil Society Division"/>
          <xsd:enumeration value="Policy, Programme and Intergovernmental Division"/>
          <xsd:enumeration value="Office of the Executive Director"/>
          <xsd:enumeration value="Ethics Office"/>
          <xsd:enumeration value="Legal Office"/>
          <xsd:enumeration value="Executive Board Secretariat"/>
          <xsd:enumeration value="Independent Evaluation and Audit Services"/>
        </xsd:restriction>
      </xsd:simpleType>
    </xsd:element>
    <xsd:element name="PolicyAreas" ma:index="36" ma:displayName="PolicyAreas" ma:list="{3ac0c155-cb69-47c3-be24-65d911e50e07}" ma:internalName="PolicyAreas" ma:readOnly="false" ma:showField="Title">
      <xsd:simpleType>
        <xsd:restriction base="dms:Lookup"/>
      </xsd:simpleType>
    </xsd:element>
    <xsd:element name="PolicySubAreas" ma:index="37" ma:displayName="Policy SubAreas" ma:list="{6a6dadab-b939-4326-864d-f7d80a8a72d6}" ma:internalName="PolicySubAreas" ma:readOnly="false" ma:showField="Title">
      <xsd:simpleType>
        <xsd:restriction base="dms:Lookup"/>
      </xsd:simpleType>
    </xsd:element>
    <xsd:element name="PolicyChapter" ma:index="38" nillable="true" ma:displayName="PolicyChapter" ma:list="{e085556a-ea81-45ae-9146-028eea641ede}" ma:internalName="PolicyChapter" ma:showField="Title">
      <xsd:simpleType>
        <xsd:restriction base="dms:Lookup"/>
      </xsd:simpleType>
    </xsd:element>
    <xsd:element name="PolicyUpdate" ma:index="39" nillable="true" ma:displayName="PolicyUpdate" ma:internalName="PolicyUpda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C7D0E6E5-40A4-4ABA-B0BF-239EB8A1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18480</Words>
  <Characters>105336</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Elmer Dante</cp:lastModifiedBy>
  <cp:revision>3</cp:revision>
  <cp:lastPrinted>2024-10-01T14:23:00Z</cp:lastPrinted>
  <dcterms:created xsi:type="dcterms:W3CDTF">2024-10-01T14:13:00Z</dcterms:created>
  <dcterms:modified xsi:type="dcterms:W3CDTF">2024-10-01T14:23:00Z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ies>
</file>