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DB16A" w14:textId="306F12D6" w:rsidR="00572AE4" w:rsidRPr="00FD1544" w:rsidRDefault="00572AE4" w:rsidP="00572AE4">
      <w:pPr>
        <w:spacing w:after="0"/>
        <w:jc w:val="center"/>
        <w:rPr>
          <w:sz w:val="24"/>
          <w:szCs w:val="24"/>
        </w:rPr>
      </w:pPr>
    </w:p>
    <w:p w14:paraId="650DAAF8" w14:textId="5864E0FB" w:rsidR="00AF0D06" w:rsidRDefault="00AF0D06" w:rsidP="00AF0D06">
      <w:pPr>
        <w:pStyle w:val="ListParagraph"/>
        <w:rPr>
          <w:sz w:val="28"/>
          <w:szCs w:val="28"/>
        </w:rPr>
      </w:pPr>
    </w:p>
    <w:p w14:paraId="544C560B" w14:textId="77777777" w:rsidR="00AF0D06" w:rsidRPr="00AF0D06" w:rsidRDefault="00AF0D06" w:rsidP="00AF0D06">
      <w:pPr>
        <w:pStyle w:val="ListParagraph"/>
        <w:jc w:val="center"/>
        <w:rPr>
          <w:rFonts w:cstheme="minorHAnsi"/>
          <w:b/>
          <w:bCs/>
          <w:sz w:val="20"/>
          <w:szCs w:val="20"/>
        </w:rPr>
      </w:pPr>
      <w:r w:rsidRPr="00AF0D06">
        <w:rPr>
          <w:rFonts w:cstheme="minorHAnsi"/>
          <w:b/>
          <w:bCs/>
          <w:sz w:val="20"/>
          <w:szCs w:val="20"/>
        </w:rPr>
        <w:t>Women’s Peace and Humanitarian Fund</w:t>
      </w:r>
    </w:p>
    <w:p w14:paraId="0F8DBC44" w14:textId="77777777" w:rsidR="00AF0D06" w:rsidRPr="00AF0D06" w:rsidRDefault="00AF0D06" w:rsidP="00AF0D06">
      <w:pPr>
        <w:pStyle w:val="ListParagraph"/>
        <w:rPr>
          <w:rFonts w:cstheme="minorHAnsi"/>
          <w:sz w:val="20"/>
          <w:szCs w:val="20"/>
        </w:rPr>
      </w:pPr>
    </w:p>
    <w:p w14:paraId="4B7C2F21" w14:textId="77777777" w:rsidR="00AF0D06" w:rsidRPr="00AF0D06" w:rsidRDefault="00AF0D06" w:rsidP="00AF0D06">
      <w:pPr>
        <w:pStyle w:val="ListParagraph"/>
        <w:jc w:val="center"/>
        <w:rPr>
          <w:rFonts w:cstheme="minorHAnsi"/>
          <w:b/>
          <w:bCs/>
          <w:sz w:val="20"/>
          <w:szCs w:val="20"/>
        </w:rPr>
      </w:pPr>
      <w:r w:rsidRPr="00AF0D06">
        <w:rPr>
          <w:rFonts w:cstheme="minorHAnsi"/>
          <w:b/>
          <w:bCs/>
          <w:sz w:val="20"/>
          <w:szCs w:val="20"/>
        </w:rPr>
        <w:t>Call for proposals</w:t>
      </w:r>
    </w:p>
    <w:p w14:paraId="7628E831" w14:textId="77777777" w:rsidR="00AF0D06" w:rsidRPr="00AF0D06" w:rsidRDefault="00AF0D06" w:rsidP="00AF0D06">
      <w:pPr>
        <w:pStyle w:val="ListParagraph"/>
        <w:rPr>
          <w:rFonts w:cstheme="minorHAnsi"/>
          <w:sz w:val="20"/>
          <w:szCs w:val="20"/>
        </w:rPr>
      </w:pPr>
    </w:p>
    <w:p w14:paraId="1A608C86" w14:textId="77777777" w:rsidR="00AF0D06" w:rsidRPr="00AF0D06" w:rsidRDefault="00AF0D06" w:rsidP="00AF0D06">
      <w:pPr>
        <w:pStyle w:val="ListParagraph"/>
        <w:rPr>
          <w:rFonts w:cstheme="minorHAnsi"/>
          <w:sz w:val="20"/>
          <w:szCs w:val="20"/>
        </w:rPr>
      </w:pPr>
    </w:p>
    <w:p w14:paraId="04FBB9BD" w14:textId="77777777" w:rsidR="00AF0D06" w:rsidRPr="00AF0D06" w:rsidRDefault="00AF0D06" w:rsidP="00AF0D06">
      <w:pPr>
        <w:pStyle w:val="ListParagraph"/>
        <w:rPr>
          <w:rFonts w:cstheme="minorHAnsi"/>
          <w:sz w:val="20"/>
          <w:szCs w:val="20"/>
        </w:rPr>
      </w:pPr>
      <w:r w:rsidRPr="00AF0D06">
        <w:rPr>
          <w:rFonts w:cstheme="minorHAnsi"/>
          <w:sz w:val="20"/>
          <w:szCs w:val="20"/>
        </w:rPr>
        <w:t>1.</w:t>
      </w:r>
      <w:r w:rsidRPr="00AF0D06">
        <w:rPr>
          <w:rFonts w:cstheme="minorHAnsi"/>
          <w:sz w:val="20"/>
          <w:szCs w:val="20"/>
        </w:rPr>
        <w:tab/>
      </w:r>
      <w:r w:rsidRPr="00AF0D06">
        <w:rPr>
          <w:rFonts w:cstheme="minorHAnsi"/>
          <w:b/>
          <w:bCs/>
          <w:sz w:val="20"/>
          <w:szCs w:val="20"/>
        </w:rPr>
        <w:t>Background on the establishment of the Women’s Peace and Humanitarian Fund</w:t>
      </w:r>
    </w:p>
    <w:p w14:paraId="48113EF5" w14:textId="77777777" w:rsidR="00AF0D06" w:rsidRPr="00AF0D06" w:rsidRDefault="00AF0D06" w:rsidP="00AF0D06">
      <w:pPr>
        <w:pStyle w:val="ListParagraph"/>
        <w:rPr>
          <w:rFonts w:cstheme="minorHAnsi"/>
          <w:sz w:val="20"/>
          <w:szCs w:val="20"/>
        </w:rPr>
      </w:pPr>
    </w:p>
    <w:p w14:paraId="58A918CA" w14:textId="77777777" w:rsidR="00AF0D06" w:rsidRPr="00AF0D06" w:rsidRDefault="00AF0D06" w:rsidP="00AF0D06">
      <w:pPr>
        <w:pStyle w:val="ListParagraph"/>
        <w:jc w:val="both"/>
        <w:rPr>
          <w:rFonts w:cstheme="minorHAnsi"/>
          <w:sz w:val="20"/>
          <w:szCs w:val="20"/>
        </w:rPr>
      </w:pPr>
      <w:r w:rsidRPr="00AF0D06">
        <w:rPr>
          <w:rFonts w:cstheme="minorHAnsi"/>
          <w:sz w:val="20"/>
          <w:szCs w:val="20"/>
        </w:rPr>
        <w:t>Since 2000 and the adoption of UN Security Council resolution 1325, remarkable normative progress has been made at the global, regional, and national levels to further advance and operationalize the Women, Peace and Security (WPS) agenda. There is also increasing recognition that placing women’s agency at the center of the transition from crisis to sustainable development offers enormous potential for leveraging transformative change. Women’s meaningful participation in peace processes increases the likelihood that peace agreements will be sustained. Women can play a critical role in conflict prevention (including for violent extremism and radicalization), and bridging divides across communities. Women’s participation increases the reach and impact of humanitarian assistance.  Research shows that women can greatly facilitate mediation efforts and peace negotiations by opening new avenues for dialogue between different factions.  Furthermore, women’s active participation in economic re-vitalization makes peacebuilding and recovery efforts more sustainable.</w:t>
      </w:r>
    </w:p>
    <w:p w14:paraId="6A28EAC7" w14:textId="77777777" w:rsidR="00AF0D06" w:rsidRPr="00AF0D06" w:rsidRDefault="00AF0D06" w:rsidP="00AF0D06">
      <w:pPr>
        <w:pStyle w:val="ListParagraph"/>
        <w:jc w:val="both"/>
        <w:rPr>
          <w:rFonts w:cstheme="minorHAnsi"/>
          <w:sz w:val="20"/>
          <w:szCs w:val="20"/>
        </w:rPr>
      </w:pPr>
    </w:p>
    <w:p w14:paraId="3EC3B5A0" w14:textId="77777777" w:rsidR="00AF0D06" w:rsidRPr="00AF0D06" w:rsidRDefault="00AF0D06" w:rsidP="00AF0D06">
      <w:pPr>
        <w:pStyle w:val="ListParagraph"/>
        <w:jc w:val="both"/>
        <w:rPr>
          <w:rFonts w:cstheme="minorHAnsi"/>
          <w:sz w:val="20"/>
          <w:szCs w:val="20"/>
        </w:rPr>
      </w:pPr>
      <w:r w:rsidRPr="00AF0D06">
        <w:rPr>
          <w:rFonts w:cstheme="minorHAnsi"/>
          <w:sz w:val="20"/>
          <w:szCs w:val="20"/>
        </w:rPr>
        <w:t xml:space="preserve">Despite the evidence base, women’s contributions continue to be undervalued, under-utilized and under-resourced. In 2012-2013 only 2 per cent of aid to the peace and security sector targeted gender equality as a principal objective.   Similarly, in 2014, only 20 per cent of humanitarian projects were coded as making a significant contribution to gender equality, while 65 per cent of funding reported through UN OCHA’s Financial Tracking Service (FTS) simply did not use the gender marker introduced five years ago. Further, humanitarian, peace and security, and development assistance funds continue to operate in silos. Each have different aims, follow different principles, operate over different funding cycles, and are aligned with different budget lines and rules managed by different actors. </w:t>
      </w:r>
    </w:p>
    <w:p w14:paraId="751B9317" w14:textId="77777777" w:rsidR="00AF0D06" w:rsidRPr="00AF0D06" w:rsidRDefault="00AF0D06" w:rsidP="00AF0D06">
      <w:pPr>
        <w:pStyle w:val="ListParagraph"/>
        <w:jc w:val="both"/>
        <w:rPr>
          <w:rFonts w:cstheme="minorHAnsi"/>
          <w:sz w:val="20"/>
          <w:szCs w:val="20"/>
        </w:rPr>
      </w:pPr>
    </w:p>
    <w:p w14:paraId="3DE6BCA3" w14:textId="77777777" w:rsidR="00AF0D06" w:rsidRPr="00AF0D06" w:rsidRDefault="00AF0D06" w:rsidP="00AF0D06">
      <w:pPr>
        <w:pStyle w:val="ListParagraph"/>
        <w:jc w:val="both"/>
        <w:rPr>
          <w:rFonts w:cstheme="minorHAnsi"/>
          <w:sz w:val="20"/>
          <w:szCs w:val="20"/>
        </w:rPr>
      </w:pPr>
      <w:r w:rsidRPr="00AF0D06">
        <w:rPr>
          <w:rFonts w:cstheme="minorHAnsi"/>
          <w:sz w:val="20"/>
          <w:szCs w:val="20"/>
        </w:rPr>
        <w:t xml:space="preserve">In order to address the financing gaps, create greater synergies between different sources of finance, and break the silos between humanitarian, peace and security, and development assistance, the Women’s Peace and Humanitarian Fund was launched in February 2016 in New </w:t>
      </w:r>
      <w:proofErr w:type="gramStart"/>
      <w:r w:rsidRPr="00AF0D06">
        <w:rPr>
          <w:rFonts w:cstheme="minorHAnsi"/>
          <w:sz w:val="20"/>
          <w:szCs w:val="20"/>
        </w:rPr>
        <w:t>York .</w:t>
      </w:r>
      <w:proofErr w:type="gramEnd"/>
      <w:r w:rsidRPr="00AF0D06">
        <w:rPr>
          <w:rFonts w:cstheme="minorHAnsi"/>
          <w:sz w:val="20"/>
          <w:szCs w:val="20"/>
        </w:rPr>
        <w:t xml:space="preserve"> The WPHF is a recommendation of the Global Study on the implementation of UN Security Council Resolution 1325 (2015), of the Secretary General annual report on Women, Peace and Security (2015), and recommended by the UN Security Council in its resolution 2242 (2015).</w:t>
      </w:r>
    </w:p>
    <w:p w14:paraId="57DF869D" w14:textId="77777777" w:rsidR="00AF0D06" w:rsidRPr="00AF0D06" w:rsidRDefault="00AF0D06" w:rsidP="00AF0D06">
      <w:pPr>
        <w:pStyle w:val="ListParagraph"/>
        <w:jc w:val="both"/>
        <w:rPr>
          <w:rFonts w:cstheme="minorHAnsi"/>
          <w:sz w:val="20"/>
          <w:szCs w:val="20"/>
        </w:rPr>
      </w:pPr>
    </w:p>
    <w:p w14:paraId="353C273A" w14:textId="77777777" w:rsidR="00AF0D06" w:rsidRPr="00AF0D06" w:rsidRDefault="00AF0D06" w:rsidP="00AF0D06">
      <w:pPr>
        <w:pStyle w:val="ListParagraph"/>
        <w:jc w:val="both"/>
        <w:rPr>
          <w:rFonts w:cstheme="minorHAnsi"/>
          <w:sz w:val="20"/>
          <w:szCs w:val="20"/>
        </w:rPr>
      </w:pPr>
      <w:r w:rsidRPr="00AF0D06">
        <w:rPr>
          <w:rFonts w:cstheme="minorHAnsi"/>
          <w:sz w:val="20"/>
          <w:szCs w:val="20"/>
        </w:rPr>
        <w:t>As an instrument mainly aimed at funding local women’s organizations, including in humanitarian settings, the WPHF is also a concrete response to the commitments of the World Humanitarian Summit (2016) in terms of establishing pooled funding mechanisms, localizing the humanitarian response, ensuring national ownership, as well as increasing investment in civil society organizations and in gender equality.</w:t>
      </w:r>
    </w:p>
    <w:p w14:paraId="55CDB2F6" w14:textId="77777777" w:rsidR="00AF0D06" w:rsidRPr="00AF0D06" w:rsidRDefault="00AF0D06" w:rsidP="00AF0D06">
      <w:pPr>
        <w:pStyle w:val="ListParagraph"/>
        <w:rPr>
          <w:rFonts w:cstheme="minorHAnsi"/>
          <w:sz w:val="20"/>
          <w:szCs w:val="20"/>
        </w:rPr>
      </w:pPr>
    </w:p>
    <w:p w14:paraId="2D6EC2C3" w14:textId="1C40F287" w:rsidR="00AF0D06" w:rsidRDefault="00AF0D06" w:rsidP="00BC4E71">
      <w:pPr>
        <w:pStyle w:val="ListParagraph"/>
        <w:rPr>
          <w:rFonts w:cstheme="minorHAnsi"/>
          <w:b/>
          <w:bCs/>
          <w:sz w:val="20"/>
          <w:szCs w:val="20"/>
        </w:rPr>
      </w:pPr>
      <w:r w:rsidRPr="00AF0D06">
        <w:rPr>
          <w:rFonts w:cstheme="minorHAnsi"/>
          <w:sz w:val="20"/>
          <w:szCs w:val="20"/>
        </w:rPr>
        <w:t>2.</w:t>
      </w:r>
      <w:r w:rsidRPr="00AF0D06">
        <w:rPr>
          <w:rFonts w:cstheme="minorHAnsi"/>
          <w:sz w:val="20"/>
          <w:szCs w:val="20"/>
        </w:rPr>
        <w:tab/>
      </w:r>
      <w:r w:rsidRPr="00ED6F84">
        <w:rPr>
          <w:rFonts w:cstheme="minorHAnsi"/>
          <w:b/>
          <w:bCs/>
          <w:sz w:val="20"/>
          <w:szCs w:val="20"/>
        </w:rPr>
        <w:t>About the WPHF</w:t>
      </w:r>
    </w:p>
    <w:p w14:paraId="02A4D740" w14:textId="77777777" w:rsidR="00BC4E71" w:rsidRPr="00BC4E71" w:rsidRDefault="00BC4E71" w:rsidP="00BC4E71">
      <w:pPr>
        <w:pStyle w:val="ListParagraph"/>
        <w:rPr>
          <w:rFonts w:cstheme="minorHAnsi"/>
          <w:sz w:val="20"/>
          <w:szCs w:val="20"/>
        </w:rPr>
      </w:pPr>
    </w:p>
    <w:p w14:paraId="0D3285A4" w14:textId="77777777" w:rsidR="00AF0D06" w:rsidRPr="00AF0D06" w:rsidRDefault="00AF0D06" w:rsidP="00680574">
      <w:pPr>
        <w:pStyle w:val="ListParagraph"/>
        <w:jc w:val="both"/>
        <w:rPr>
          <w:rFonts w:cstheme="minorHAnsi"/>
          <w:sz w:val="20"/>
          <w:szCs w:val="20"/>
        </w:rPr>
      </w:pPr>
      <w:r w:rsidRPr="00AF0D06">
        <w:rPr>
          <w:rFonts w:cstheme="minorHAnsi"/>
          <w:sz w:val="20"/>
          <w:szCs w:val="20"/>
        </w:rPr>
        <w:t xml:space="preserve">Composed of representatives from donors, United Nations entities, and civil society organizations, the WPHF </w:t>
      </w:r>
    </w:p>
    <w:p w14:paraId="663D8D0A" w14:textId="08E25A31" w:rsidR="00AF0D06" w:rsidRDefault="00AF0D06" w:rsidP="00680574">
      <w:pPr>
        <w:pStyle w:val="ListParagraph"/>
        <w:jc w:val="both"/>
        <w:rPr>
          <w:rFonts w:cstheme="minorHAnsi"/>
          <w:sz w:val="20"/>
          <w:szCs w:val="20"/>
        </w:rPr>
      </w:pPr>
      <w:r w:rsidRPr="00AF0D06">
        <w:rPr>
          <w:rFonts w:cstheme="minorHAnsi"/>
          <w:sz w:val="20"/>
          <w:szCs w:val="20"/>
        </w:rPr>
        <w:t>Is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6EAAB628" w14:textId="261B21BF" w:rsidR="00BC4E71" w:rsidRDefault="00BC4E71" w:rsidP="00680574">
      <w:pPr>
        <w:pStyle w:val="ListParagraph"/>
        <w:jc w:val="both"/>
        <w:rPr>
          <w:rFonts w:cstheme="minorHAnsi"/>
          <w:sz w:val="20"/>
          <w:szCs w:val="20"/>
        </w:rPr>
      </w:pPr>
    </w:p>
    <w:p w14:paraId="79EA6570" w14:textId="77777777" w:rsidR="00BC4E71" w:rsidRPr="00AF0D06" w:rsidRDefault="00BC4E71" w:rsidP="00AF0D06">
      <w:pPr>
        <w:pStyle w:val="ListParagraph"/>
        <w:rPr>
          <w:rFonts w:cstheme="minorHAnsi"/>
          <w:sz w:val="20"/>
          <w:szCs w:val="20"/>
        </w:rPr>
      </w:pPr>
    </w:p>
    <w:p w14:paraId="625895C4" w14:textId="77777777" w:rsidR="00AF0D06" w:rsidRPr="00AF0D06" w:rsidRDefault="00AF0D06" w:rsidP="00AF0D06">
      <w:pPr>
        <w:pStyle w:val="ListParagraph"/>
        <w:rPr>
          <w:rFonts w:cstheme="minorHAnsi"/>
          <w:sz w:val="20"/>
          <w:szCs w:val="20"/>
        </w:rPr>
      </w:pPr>
    </w:p>
    <w:p w14:paraId="005386AC" w14:textId="77777777" w:rsidR="00AF0D06" w:rsidRPr="00AF0D06" w:rsidRDefault="00AF0D06" w:rsidP="00AF0D06">
      <w:pPr>
        <w:pStyle w:val="ListParagraph"/>
        <w:rPr>
          <w:rFonts w:cstheme="minorHAnsi"/>
          <w:sz w:val="20"/>
          <w:szCs w:val="20"/>
        </w:rPr>
      </w:pPr>
      <w:r w:rsidRPr="00AF0D06">
        <w:rPr>
          <w:rFonts w:cstheme="minorHAnsi"/>
          <w:sz w:val="20"/>
          <w:szCs w:val="20"/>
        </w:rPr>
        <w:lastRenderedPageBreak/>
        <w:t>3.</w:t>
      </w:r>
      <w:r w:rsidRPr="00AF0D06">
        <w:rPr>
          <w:rFonts w:cstheme="minorHAnsi"/>
          <w:sz w:val="20"/>
          <w:szCs w:val="20"/>
        </w:rPr>
        <w:tab/>
      </w:r>
      <w:r w:rsidRPr="00207F49">
        <w:rPr>
          <w:rFonts w:cstheme="minorHAnsi"/>
          <w:b/>
          <w:bCs/>
          <w:sz w:val="20"/>
          <w:szCs w:val="20"/>
        </w:rPr>
        <w:t>The WPHF’s structure</w:t>
      </w:r>
    </w:p>
    <w:p w14:paraId="1F6233CD" w14:textId="77777777" w:rsidR="00AF0D06" w:rsidRPr="00AF0D06" w:rsidRDefault="00AF0D06" w:rsidP="00AF0D06">
      <w:pPr>
        <w:pStyle w:val="ListParagraph"/>
        <w:rPr>
          <w:rFonts w:cstheme="minorHAnsi"/>
          <w:sz w:val="20"/>
          <w:szCs w:val="20"/>
        </w:rPr>
      </w:pPr>
    </w:p>
    <w:p w14:paraId="074937FD" w14:textId="77777777" w:rsidR="00450A9F" w:rsidRPr="00207F49" w:rsidRDefault="00450A9F" w:rsidP="00450A9F">
      <w:pPr>
        <w:spacing w:after="0"/>
        <w:jc w:val="both"/>
        <w:rPr>
          <w:rFonts w:cstheme="minorHAnsi"/>
          <w:sz w:val="20"/>
          <w:szCs w:val="20"/>
        </w:rPr>
      </w:pPr>
      <w:r w:rsidRPr="00207F49">
        <w:rPr>
          <w:rFonts w:cstheme="minorHAnsi"/>
          <w:sz w:val="20"/>
          <w:szCs w:val="20"/>
        </w:rPr>
        <w:t xml:space="preserve">The WPHF is governed by a Funding Board at the global level, which is comprised of UN entities, donor Member States, as well as Civil Society Organizations. The Funding Board decides on the Country Allocations. The WPHF has allocated $2,000,000 for Iraq funded by Canada and the United Kingdom. </w:t>
      </w:r>
    </w:p>
    <w:p w14:paraId="1EF592D8" w14:textId="77777777" w:rsidR="00450A9F" w:rsidRPr="00207F49" w:rsidRDefault="00450A9F" w:rsidP="00450A9F">
      <w:pPr>
        <w:spacing w:after="0"/>
        <w:jc w:val="both"/>
        <w:rPr>
          <w:rFonts w:cstheme="minorHAnsi"/>
          <w:sz w:val="20"/>
          <w:szCs w:val="20"/>
        </w:rPr>
      </w:pPr>
    </w:p>
    <w:p w14:paraId="4E0F2935" w14:textId="77777777" w:rsidR="00450A9F" w:rsidRPr="00207F49" w:rsidRDefault="00450A9F" w:rsidP="00450A9F">
      <w:pPr>
        <w:spacing w:after="0"/>
        <w:jc w:val="both"/>
        <w:rPr>
          <w:rFonts w:cstheme="minorHAnsi"/>
          <w:sz w:val="20"/>
          <w:szCs w:val="20"/>
        </w:rPr>
      </w:pPr>
      <w:r w:rsidRPr="00207F49">
        <w:rPr>
          <w:rFonts w:cstheme="minorHAnsi"/>
          <w:sz w:val="20"/>
          <w:szCs w:val="20"/>
        </w:rPr>
        <w:t>In Iraq, a National Steering Committee manages the country allocation and decides on the projects to be funded by the WPHF. The steering committee will manage this fund and other potential additional funds.</w:t>
      </w:r>
    </w:p>
    <w:p w14:paraId="36ACADB2" w14:textId="77777777" w:rsidR="00450A9F" w:rsidRPr="00207F49" w:rsidRDefault="00450A9F" w:rsidP="00450A9F">
      <w:pPr>
        <w:spacing w:after="0"/>
        <w:jc w:val="both"/>
        <w:rPr>
          <w:rFonts w:cstheme="minorHAnsi"/>
          <w:sz w:val="20"/>
          <w:szCs w:val="20"/>
        </w:rPr>
      </w:pPr>
    </w:p>
    <w:p w14:paraId="19905E88" w14:textId="6DA3C1AD" w:rsidR="00450A9F" w:rsidRPr="00207F49" w:rsidRDefault="00450A9F" w:rsidP="00450A9F">
      <w:pPr>
        <w:spacing w:after="0"/>
        <w:jc w:val="both"/>
        <w:rPr>
          <w:rFonts w:cstheme="minorHAnsi"/>
          <w:sz w:val="20"/>
          <w:szCs w:val="20"/>
        </w:rPr>
      </w:pPr>
      <w:r w:rsidRPr="00207F49">
        <w:rPr>
          <w:rFonts w:cstheme="minorHAnsi"/>
          <w:sz w:val="20"/>
          <w:szCs w:val="20"/>
        </w:rPr>
        <w:t xml:space="preserve">UN Women acts as the WPHF’s Technical Secretariat at the global level.  UN Women also acts as the Secretariat for the WPHF’s Iraq National Steering </w:t>
      </w:r>
      <w:r w:rsidR="00207F49" w:rsidRPr="00207F49">
        <w:rPr>
          <w:rFonts w:cstheme="minorHAnsi"/>
          <w:sz w:val="20"/>
          <w:szCs w:val="20"/>
        </w:rPr>
        <w:t>Committee.</w:t>
      </w:r>
    </w:p>
    <w:p w14:paraId="71BEE972" w14:textId="77777777" w:rsidR="00AF0D06" w:rsidRPr="00C9715D" w:rsidRDefault="00AF0D06" w:rsidP="00C9715D">
      <w:pPr>
        <w:rPr>
          <w:rFonts w:cstheme="minorHAnsi"/>
          <w:sz w:val="20"/>
          <w:szCs w:val="20"/>
        </w:rPr>
      </w:pPr>
    </w:p>
    <w:p w14:paraId="440EAE2E" w14:textId="0992C2AE" w:rsidR="00AF0D06" w:rsidRPr="00AF0D06" w:rsidRDefault="00680574" w:rsidP="00AF0D06">
      <w:pPr>
        <w:pStyle w:val="ListParagraph"/>
        <w:rPr>
          <w:rFonts w:cstheme="minorHAnsi"/>
          <w:sz w:val="20"/>
          <w:szCs w:val="20"/>
        </w:rPr>
      </w:pPr>
      <w:r>
        <w:rPr>
          <w:rFonts w:cstheme="minorHAnsi"/>
          <w:sz w:val="20"/>
          <w:szCs w:val="20"/>
        </w:rPr>
        <w:t>4</w:t>
      </w:r>
      <w:r w:rsidR="00AF0D06" w:rsidRPr="00AF0D06">
        <w:rPr>
          <w:rFonts w:cstheme="minorHAnsi"/>
          <w:sz w:val="20"/>
          <w:szCs w:val="20"/>
        </w:rPr>
        <w:t>.</w:t>
      </w:r>
      <w:r w:rsidR="00AF0D06" w:rsidRPr="00AF0D06">
        <w:rPr>
          <w:rFonts w:cstheme="minorHAnsi"/>
          <w:sz w:val="20"/>
          <w:szCs w:val="20"/>
        </w:rPr>
        <w:tab/>
      </w:r>
      <w:r w:rsidR="00A84390" w:rsidRPr="00A84390">
        <w:rPr>
          <w:rFonts w:cstheme="minorHAnsi"/>
          <w:b/>
          <w:bCs/>
          <w:sz w:val="20"/>
          <w:szCs w:val="20"/>
        </w:rPr>
        <w:t>The Call</w:t>
      </w:r>
      <w:r w:rsidR="00AF0D06" w:rsidRPr="00A84390">
        <w:rPr>
          <w:rFonts w:cstheme="minorHAnsi"/>
          <w:b/>
          <w:bCs/>
          <w:sz w:val="20"/>
          <w:szCs w:val="20"/>
        </w:rPr>
        <w:t xml:space="preserve"> for Proposals</w:t>
      </w:r>
    </w:p>
    <w:p w14:paraId="023CE69E" w14:textId="77777777" w:rsidR="00AF0D06" w:rsidRPr="00AF0D06" w:rsidRDefault="00AF0D06" w:rsidP="00AF0D06">
      <w:pPr>
        <w:pStyle w:val="ListParagraph"/>
        <w:rPr>
          <w:rFonts w:cstheme="minorHAnsi"/>
          <w:sz w:val="20"/>
          <w:szCs w:val="20"/>
        </w:rPr>
      </w:pPr>
    </w:p>
    <w:p w14:paraId="7567EEF2" w14:textId="32ECB979" w:rsidR="00AF0D06" w:rsidRPr="00680574" w:rsidRDefault="00AF0D06" w:rsidP="00680574">
      <w:pPr>
        <w:rPr>
          <w:rFonts w:cstheme="minorHAnsi"/>
          <w:sz w:val="20"/>
          <w:szCs w:val="20"/>
        </w:rPr>
      </w:pPr>
      <w:r w:rsidRPr="00680574">
        <w:rPr>
          <w:rFonts w:cstheme="minorHAnsi"/>
          <w:sz w:val="20"/>
          <w:szCs w:val="20"/>
        </w:rPr>
        <w:t xml:space="preserve">With its 1st funding </w:t>
      </w:r>
      <w:r w:rsidR="00A84390" w:rsidRPr="00680574">
        <w:rPr>
          <w:rFonts w:cstheme="minorHAnsi"/>
          <w:sz w:val="20"/>
          <w:szCs w:val="20"/>
        </w:rPr>
        <w:t>cycle,</w:t>
      </w:r>
      <w:r w:rsidRPr="00680574">
        <w:rPr>
          <w:rFonts w:cstheme="minorHAnsi"/>
          <w:sz w:val="20"/>
          <w:szCs w:val="20"/>
        </w:rPr>
        <w:t xml:space="preserve"> the Women’s Peace and Humanitarian Fund will fund qualifying projects in Iraq that contribute to one of the following Outcomes</w:t>
      </w:r>
    </w:p>
    <w:p w14:paraId="2F46B8EC" w14:textId="77777777" w:rsidR="00AF0D06" w:rsidRPr="00AF0D06" w:rsidRDefault="00AF0D06" w:rsidP="00AF0D06">
      <w:pPr>
        <w:pStyle w:val="ListParagraph"/>
        <w:rPr>
          <w:rFonts w:cstheme="minorHAnsi"/>
          <w:sz w:val="20"/>
          <w:szCs w:val="20"/>
        </w:rPr>
      </w:pPr>
    </w:p>
    <w:p w14:paraId="4730FBA4" w14:textId="3E942CFA" w:rsidR="00AF0D06" w:rsidRPr="00680574" w:rsidRDefault="00AF0D06" w:rsidP="00680574">
      <w:pPr>
        <w:jc w:val="both"/>
        <w:rPr>
          <w:rFonts w:cstheme="minorHAnsi"/>
          <w:sz w:val="20"/>
          <w:szCs w:val="20"/>
        </w:rPr>
      </w:pPr>
      <w:r w:rsidRPr="00680574">
        <w:rPr>
          <w:rFonts w:cstheme="minorHAnsi"/>
          <w:sz w:val="20"/>
          <w:szCs w:val="20"/>
        </w:rPr>
        <w:t>•</w:t>
      </w:r>
      <w:r w:rsidRPr="00680574">
        <w:rPr>
          <w:rFonts w:cstheme="minorHAnsi"/>
          <w:sz w:val="20"/>
          <w:szCs w:val="20"/>
        </w:rPr>
        <w:tab/>
      </w:r>
      <w:r w:rsidRPr="00680574">
        <w:rPr>
          <w:rFonts w:cstheme="minorHAnsi"/>
          <w:b/>
          <w:bCs/>
          <w:sz w:val="20"/>
          <w:szCs w:val="20"/>
        </w:rPr>
        <w:t>Outcome 1:</w:t>
      </w:r>
      <w:r w:rsidRPr="00680574">
        <w:rPr>
          <w:rFonts w:cstheme="minorHAnsi"/>
          <w:sz w:val="20"/>
          <w:szCs w:val="20"/>
        </w:rPr>
        <w:t xml:space="preserve"> Enabling environment for the implementation of WPS commitments: This will require evidenced-based advocacy and technical support to ensure the adoption of quality, locally relevant accountability frameworks that meet emerging threats and challenges (including violent extremism), and that address attitudinal and cultural biases. </w:t>
      </w:r>
    </w:p>
    <w:p w14:paraId="3D32AE7A" w14:textId="77777777" w:rsidR="00AF0D06" w:rsidRPr="00680574" w:rsidRDefault="00AF0D06" w:rsidP="00680574">
      <w:pPr>
        <w:jc w:val="both"/>
        <w:rPr>
          <w:rFonts w:cstheme="minorHAnsi"/>
          <w:sz w:val="20"/>
          <w:szCs w:val="20"/>
        </w:rPr>
      </w:pPr>
      <w:r w:rsidRPr="00680574">
        <w:rPr>
          <w:rFonts w:cstheme="minorHAnsi"/>
          <w:sz w:val="20"/>
          <w:szCs w:val="20"/>
        </w:rPr>
        <w:t>•</w:t>
      </w:r>
      <w:r w:rsidRPr="00680574">
        <w:rPr>
          <w:rFonts w:cstheme="minorHAnsi"/>
          <w:sz w:val="20"/>
          <w:szCs w:val="20"/>
        </w:rPr>
        <w:tab/>
      </w:r>
      <w:r w:rsidRPr="00680574">
        <w:rPr>
          <w:rFonts w:cstheme="minorHAnsi"/>
          <w:b/>
          <w:bCs/>
          <w:sz w:val="20"/>
          <w:szCs w:val="20"/>
        </w:rPr>
        <w:t>Outcome 2</w:t>
      </w:r>
      <w:r w:rsidRPr="00680574">
        <w:rPr>
          <w:rFonts w:cstheme="minorHAnsi"/>
          <w:sz w:val="20"/>
          <w:szCs w:val="20"/>
        </w:rPr>
        <w:t xml:space="preserve">: Conflict prevention: Women’s meaningfully participation in conflict prevention can only materialize if three conditions are in place. First, </w:t>
      </w:r>
      <w:proofErr w:type="spellStart"/>
      <w:r w:rsidRPr="00680574">
        <w:rPr>
          <w:rFonts w:cstheme="minorHAnsi"/>
          <w:sz w:val="20"/>
          <w:szCs w:val="20"/>
        </w:rPr>
        <w:t>favourable</w:t>
      </w:r>
      <w:proofErr w:type="spellEnd"/>
      <w:r w:rsidRPr="00680574">
        <w:rPr>
          <w:rFonts w:cstheme="minorHAnsi"/>
          <w:sz w:val="20"/>
          <w:szCs w:val="20"/>
        </w:rPr>
        <w:t xml:space="preserve"> attitudes of parties to the conflict &amp; communities towards women’s participation in conflict prevention must be promoted. Second, local women’s organizations must have the capacity to identify and respond to threats by establishing networks, early-warning systems and mechanisms that offer opportunities for dialogue and peacefully engagement. Finally, women’s conflict prevention mechanisms must be connected to national and international reporting and response systems.</w:t>
      </w:r>
    </w:p>
    <w:p w14:paraId="5C5C4760" w14:textId="77777777" w:rsidR="00AF0D06" w:rsidRPr="00AF0D06" w:rsidRDefault="00AF0D06" w:rsidP="00A84390">
      <w:pPr>
        <w:pStyle w:val="ListParagraph"/>
        <w:jc w:val="both"/>
        <w:rPr>
          <w:rFonts w:cstheme="minorHAnsi"/>
          <w:sz w:val="20"/>
          <w:szCs w:val="20"/>
        </w:rPr>
      </w:pPr>
    </w:p>
    <w:p w14:paraId="5B2B0B89" w14:textId="3E208FA7" w:rsidR="00AF0D06" w:rsidRPr="00680574" w:rsidRDefault="00AF0D06" w:rsidP="00680574">
      <w:pPr>
        <w:jc w:val="both"/>
        <w:rPr>
          <w:rFonts w:cstheme="minorHAnsi"/>
          <w:sz w:val="20"/>
          <w:szCs w:val="20"/>
        </w:rPr>
      </w:pPr>
      <w:r w:rsidRPr="00680574">
        <w:rPr>
          <w:rFonts w:cstheme="minorHAnsi"/>
          <w:sz w:val="20"/>
          <w:szCs w:val="20"/>
        </w:rPr>
        <w:t>1.</w:t>
      </w:r>
      <w:r w:rsidRPr="00680574">
        <w:rPr>
          <w:rFonts w:cstheme="minorHAnsi"/>
          <w:sz w:val="20"/>
          <w:szCs w:val="20"/>
        </w:rPr>
        <w:tab/>
        <w:t xml:space="preserve">The WPHF will grant up to 2 million USD over two years to Iraq. Project proposals should be for no less than 100,000 USD and no more than </w:t>
      </w:r>
      <w:r w:rsidR="00680574">
        <w:rPr>
          <w:rFonts w:cstheme="minorHAnsi"/>
          <w:sz w:val="20"/>
          <w:szCs w:val="20"/>
        </w:rPr>
        <w:t>300,000 USD.</w:t>
      </w:r>
    </w:p>
    <w:p w14:paraId="535B61EF" w14:textId="704E45AB" w:rsidR="00BC4E71" w:rsidRDefault="00AF0D06" w:rsidP="00C9715D">
      <w:pPr>
        <w:jc w:val="both"/>
        <w:rPr>
          <w:rFonts w:cstheme="minorHAnsi"/>
          <w:sz w:val="20"/>
          <w:szCs w:val="20"/>
        </w:rPr>
      </w:pPr>
      <w:r w:rsidRPr="00680574">
        <w:rPr>
          <w:rFonts w:cstheme="minorHAnsi"/>
          <w:sz w:val="20"/>
          <w:szCs w:val="20"/>
        </w:rPr>
        <w:t>2.</w:t>
      </w:r>
      <w:r w:rsidRPr="00680574">
        <w:rPr>
          <w:rFonts w:cstheme="minorHAnsi"/>
          <w:sz w:val="20"/>
          <w:szCs w:val="20"/>
        </w:rPr>
        <w:tab/>
        <w:t>The maximum project duration is 2 years.</w:t>
      </w:r>
    </w:p>
    <w:p w14:paraId="05D3A9E9" w14:textId="77777777" w:rsidR="00C9715D" w:rsidRPr="00C9715D" w:rsidRDefault="00C9715D" w:rsidP="00C9715D">
      <w:pPr>
        <w:jc w:val="both"/>
        <w:rPr>
          <w:rFonts w:cstheme="minorHAnsi"/>
          <w:sz w:val="20"/>
          <w:szCs w:val="20"/>
        </w:rPr>
      </w:pPr>
    </w:p>
    <w:p w14:paraId="52C72AE2" w14:textId="468B7D2F" w:rsidR="00AF0D06" w:rsidRPr="00680574" w:rsidRDefault="00C9715D" w:rsidP="00680574">
      <w:pPr>
        <w:rPr>
          <w:rFonts w:cstheme="minorHAnsi"/>
          <w:sz w:val="20"/>
          <w:szCs w:val="20"/>
        </w:rPr>
      </w:pPr>
      <w:r>
        <w:rPr>
          <w:rFonts w:cstheme="minorHAnsi"/>
          <w:sz w:val="20"/>
          <w:szCs w:val="20"/>
        </w:rPr>
        <w:t>5</w:t>
      </w:r>
      <w:r w:rsidR="00AF0D06" w:rsidRPr="00680574">
        <w:rPr>
          <w:rFonts w:cstheme="minorHAnsi"/>
          <w:sz w:val="20"/>
          <w:szCs w:val="20"/>
        </w:rPr>
        <w:t>.</w:t>
      </w:r>
      <w:r w:rsidR="00AF0D06" w:rsidRPr="00680574">
        <w:rPr>
          <w:rFonts w:cstheme="minorHAnsi"/>
          <w:sz w:val="20"/>
          <w:szCs w:val="20"/>
        </w:rPr>
        <w:tab/>
      </w:r>
      <w:r w:rsidR="00AF0D06" w:rsidRPr="00C9715D">
        <w:rPr>
          <w:rFonts w:cstheme="minorHAnsi"/>
          <w:b/>
          <w:bCs/>
          <w:sz w:val="20"/>
          <w:szCs w:val="20"/>
        </w:rPr>
        <w:t>Application and Selection Process</w:t>
      </w:r>
    </w:p>
    <w:p w14:paraId="16F2F684" w14:textId="77777777" w:rsidR="00A84390" w:rsidRPr="00A84390" w:rsidRDefault="00A84390" w:rsidP="00A84390">
      <w:pPr>
        <w:pStyle w:val="ListParagraph"/>
        <w:rPr>
          <w:rFonts w:cstheme="minorHAnsi"/>
          <w:sz w:val="20"/>
          <w:szCs w:val="20"/>
        </w:rPr>
      </w:pPr>
    </w:p>
    <w:p w14:paraId="3DC50BC6" w14:textId="558E3A60" w:rsidR="00AF0D06" w:rsidRPr="00680574" w:rsidRDefault="00AF0D06" w:rsidP="00680574">
      <w:pPr>
        <w:jc w:val="both"/>
        <w:rPr>
          <w:rFonts w:cstheme="minorHAnsi"/>
          <w:b/>
          <w:bCs/>
          <w:sz w:val="20"/>
          <w:szCs w:val="20"/>
        </w:rPr>
      </w:pPr>
      <w:r w:rsidRPr="00680574">
        <w:rPr>
          <w:rFonts w:cstheme="minorHAnsi"/>
          <w:b/>
          <w:bCs/>
          <w:sz w:val="20"/>
          <w:szCs w:val="20"/>
        </w:rPr>
        <w:t>Who is eligible to receive funding?</w:t>
      </w:r>
    </w:p>
    <w:p w14:paraId="4C62609F" w14:textId="7521953E" w:rsidR="00A84390" w:rsidRDefault="00A84390" w:rsidP="00A84390">
      <w:pPr>
        <w:pStyle w:val="ListParagraph"/>
        <w:jc w:val="both"/>
        <w:rPr>
          <w:rFonts w:cstheme="minorHAnsi"/>
          <w:sz w:val="20"/>
          <w:szCs w:val="20"/>
        </w:rPr>
      </w:pPr>
    </w:p>
    <w:p w14:paraId="60D6D49D" w14:textId="5B597A4C" w:rsidR="00A84390" w:rsidRPr="00A84390" w:rsidRDefault="00A84390" w:rsidP="00A84390">
      <w:pPr>
        <w:pStyle w:val="ListParagraph"/>
        <w:numPr>
          <w:ilvl w:val="0"/>
          <w:numId w:val="6"/>
        </w:numPr>
        <w:jc w:val="both"/>
        <w:rPr>
          <w:rFonts w:cstheme="minorHAnsi"/>
          <w:sz w:val="20"/>
          <w:szCs w:val="20"/>
        </w:rPr>
      </w:pPr>
      <w:r w:rsidRPr="00A84390">
        <w:rPr>
          <w:rFonts w:cstheme="minorHAnsi"/>
          <w:sz w:val="20"/>
          <w:szCs w:val="20"/>
        </w:rPr>
        <w:t>National and local C</w:t>
      </w:r>
      <w:r w:rsidR="00C9715D">
        <w:rPr>
          <w:rFonts w:cstheme="minorHAnsi"/>
          <w:sz w:val="20"/>
          <w:szCs w:val="20"/>
        </w:rPr>
        <w:t xml:space="preserve">ivil </w:t>
      </w:r>
      <w:r w:rsidRPr="00A84390">
        <w:rPr>
          <w:rFonts w:cstheme="minorHAnsi"/>
          <w:sz w:val="20"/>
          <w:szCs w:val="20"/>
        </w:rPr>
        <w:t>S</w:t>
      </w:r>
      <w:r w:rsidR="00C9715D">
        <w:rPr>
          <w:rFonts w:cstheme="minorHAnsi"/>
          <w:sz w:val="20"/>
          <w:szCs w:val="20"/>
        </w:rPr>
        <w:t xml:space="preserve">ociety </w:t>
      </w:r>
      <w:r w:rsidR="00C9715D" w:rsidRPr="00A84390">
        <w:rPr>
          <w:rFonts w:cstheme="minorHAnsi"/>
          <w:sz w:val="20"/>
          <w:szCs w:val="20"/>
        </w:rPr>
        <w:t>O</w:t>
      </w:r>
      <w:r w:rsidR="00C9715D">
        <w:rPr>
          <w:rFonts w:cstheme="minorHAnsi"/>
          <w:sz w:val="20"/>
          <w:szCs w:val="20"/>
        </w:rPr>
        <w:t>rganisations;</w:t>
      </w:r>
      <w:r w:rsidRPr="00A84390">
        <w:rPr>
          <w:rFonts w:cstheme="minorHAnsi"/>
          <w:sz w:val="20"/>
          <w:szCs w:val="20"/>
        </w:rPr>
        <w:t xml:space="preserve"> women’s grassroots and community-based organizations. Joint projects are encouraged.</w:t>
      </w:r>
    </w:p>
    <w:p w14:paraId="4B618571" w14:textId="77777777" w:rsidR="00AF0D06" w:rsidRPr="00AF0D06" w:rsidRDefault="00AF0D06" w:rsidP="00A84390">
      <w:pPr>
        <w:pStyle w:val="ListParagraph"/>
        <w:jc w:val="both"/>
        <w:rPr>
          <w:rFonts w:cstheme="minorHAnsi"/>
          <w:sz w:val="20"/>
          <w:szCs w:val="20"/>
        </w:rPr>
      </w:pPr>
    </w:p>
    <w:p w14:paraId="4CDFF591" w14:textId="77777777" w:rsidR="00AF0D06" w:rsidRPr="00680574" w:rsidRDefault="00AF0D06" w:rsidP="00680574">
      <w:pPr>
        <w:jc w:val="both"/>
        <w:rPr>
          <w:rFonts w:cstheme="minorHAnsi"/>
          <w:b/>
          <w:bCs/>
          <w:sz w:val="20"/>
          <w:szCs w:val="20"/>
        </w:rPr>
      </w:pPr>
      <w:r w:rsidRPr="00680574">
        <w:rPr>
          <w:rFonts w:cstheme="minorHAnsi"/>
          <w:b/>
          <w:bCs/>
          <w:sz w:val="20"/>
          <w:szCs w:val="20"/>
        </w:rPr>
        <w:t xml:space="preserve">Do I need to be a legally registered entity/organization to apply? </w:t>
      </w:r>
    </w:p>
    <w:p w14:paraId="46DC8D6C" w14:textId="5F52859A" w:rsidR="00AF0D06" w:rsidRPr="00AF0D06" w:rsidRDefault="00AF0D06" w:rsidP="00A84390">
      <w:pPr>
        <w:pStyle w:val="ListParagraph"/>
        <w:jc w:val="both"/>
        <w:rPr>
          <w:rFonts w:cstheme="minorHAnsi"/>
          <w:sz w:val="20"/>
          <w:szCs w:val="20"/>
        </w:rPr>
      </w:pPr>
      <w:r w:rsidRPr="00AF0D06">
        <w:rPr>
          <w:rFonts w:cstheme="minorHAnsi"/>
          <w:sz w:val="20"/>
          <w:szCs w:val="20"/>
        </w:rPr>
        <w:t xml:space="preserve">Yes. The Applicant Organizations must have legal status with the competent </w:t>
      </w:r>
      <w:r w:rsidR="006703EE" w:rsidRPr="00AF0D06">
        <w:rPr>
          <w:rFonts w:cstheme="minorHAnsi"/>
          <w:sz w:val="20"/>
          <w:szCs w:val="20"/>
        </w:rPr>
        <w:t>national</w:t>
      </w:r>
      <w:r w:rsidR="006703EE">
        <w:rPr>
          <w:rFonts w:cstheme="minorHAnsi"/>
          <w:sz w:val="20"/>
          <w:szCs w:val="20"/>
        </w:rPr>
        <w:t xml:space="preserve">, regional or </w:t>
      </w:r>
      <w:r w:rsidR="000C1D51">
        <w:rPr>
          <w:rFonts w:cstheme="minorHAnsi"/>
          <w:sz w:val="20"/>
          <w:szCs w:val="20"/>
        </w:rPr>
        <w:t xml:space="preserve">local </w:t>
      </w:r>
      <w:r w:rsidR="000C1D51" w:rsidRPr="00AF0D06">
        <w:rPr>
          <w:rFonts w:cstheme="minorHAnsi"/>
          <w:sz w:val="20"/>
          <w:szCs w:val="20"/>
        </w:rPr>
        <w:t>authority</w:t>
      </w:r>
      <w:r w:rsidRPr="00AF0D06">
        <w:rPr>
          <w:rFonts w:cstheme="minorHAnsi"/>
          <w:sz w:val="20"/>
          <w:szCs w:val="20"/>
        </w:rPr>
        <w:t xml:space="preserve"> (of an eligible country). A proof of legal registration (or legal status) are a required attachment for any grant </w:t>
      </w:r>
      <w:r w:rsidRPr="00AF0D06">
        <w:rPr>
          <w:rFonts w:cstheme="minorHAnsi"/>
          <w:sz w:val="20"/>
          <w:szCs w:val="20"/>
        </w:rPr>
        <w:lastRenderedPageBreak/>
        <w:t xml:space="preserve">application. Applications without clear proof of legal status will be considered incomplete and will be withdrawn from the application process. Note that articles of incorporation are not proof of legal status. </w:t>
      </w:r>
    </w:p>
    <w:p w14:paraId="162A4898" w14:textId="77777777" w:rsidR="00AF0D06" w:rsidRPr="00AF0D06" w:rsidRDefault="00AF0D06" w:rsidP="00A84390">
      <w:pPr>
        <w:pStyle w:val="ListParagraph"/>
        <w:jc w:val="both"/>
        <w:rPr>
          <w:rFonts w:cstheme="minorHAnsi"/>
          <w:sz w:val="20"/>
          <w:szCs w:val="20"/>
        </w:rPr>
      </w:pPr>
    </w:p>
    <w:p w14:paraId="6F2FB952" w14:textId="77777777" w:rsidR="00AF0D06" w:rsidRPr="00A84390" w:rsidRDefault="00AF0D06" w:rsidP="00A84390">
      <w:pPr>
        <w:pStyle w:val="ListParagraph"/>
        <w:jc w:val="both"/>
        <w:rPr>
          <w:rFonts w:cstheme="minorHAnsi"/>
          <w:b/>
          <w:bCs/>
          <w:sz w:val="20"/>
          <w:szCs w:val="20"/>
        </w:rPr>
      </w:pPr>
      <w:r w:rsidRPr="00A84390">
        <w:rPr>
          <w:rFonts w:cstheme="minorHAnsi"/>
          <w:b/>
          <w:bCs/>
          <w:sz w:val="20"/>
          <w:szCs w:val="20"/>
        </w:rPr>
        <w:t>May I submit more than one application?</w:t>
      </w:r>
    </w:p>
    <w:p w14:paraId="14E57148" w14:textId="77777777" w:rsidR="00AF0D06" w:rsidRPr="00AF0D06" w:rsidRDefault="00AF0D06" w:rsidP="00A84390">
      <w:pPr>
        <w:pStyle w:val="ListParagraph"/>
        <w:jc w:val="both"/>
        <w:rPr>
          <w:rFonts w:cstheme="minorHAnsi"/>
          <w:sz w:val="20"/>
          <w:szCs w:val="20"/>
        </w:rPr>
      </w:pPr>
      <w:r w:rsidRPr="00AF0D06">
        <w:rPr>
          <w:rFonts w:cstheme="minorHAnsi"/>
          <w:sz w:val="20"/>
          <w:szCs w:val="20"/>
        </w:rPr>
        <w:t>No, organizations may not submit more than one application.</w:t>
      </w:r>
    </w:p>
    <w:p w14:paraId="41379F9D" w14:textId="77777777" w:rsidR="00AF0D06" w:rsidRPr="00AF0D06" w:rsidRDefault="00AF0D06" w:rsidP="00A84390">
      <w:pPr>
        <w:pStyle w:val="ListParagraph"/>
        <w:jc w:val="both"/>
        <w:rPr>
          <w:rFonts w:cstheme="minorHAnsi"/>
          <w:sz w:val="20"/>
          <w:szCs w:val="20"/>
        </w:rPr>
      </w:pPr>
    </w:p>
    <w:p w14:paraId="0DF31651" w14:textId="77777777" w:rsidR="00AF0D06" w:rsidRPr="00A84390" w:rsidRDefault="00AF0D06" w:rsidP="00A84390">
      <w:pPr>
        <w:pStyle w:val="ListParagraph"/>
        <w:jc w:val="both"/>
        <w:rPr>
          <w:rFonts w:cstheme="minorHAnsi"/>
          <w:b/>
          <w:bCs/>
          <w:sz w:val="20"/>
          <w:szCs w:val="20"/>
        </w:rPr>
      </w:pPr>
      <w:r w:rsidRPr="00A84390">
        <w:rPr>
          <w:rFonts w:cstheme="minorHAnsi"/>
          <w:b/>
          <w:bCs/>
          <w:sz w:val="20"/>
          <w:szCs w:val="20"/>
        </w:rPr>
        <w:t>Can more organizations apply jointly?</w:t>
      </w:r>
    </w:p>
    <w:p w14:paraId="41ABD174" w14:textId="77777777" w:rsidR="00AF0D06" w:rsidRPr="00AF0D06" w:rsidRDefault="00AF0D06" w:rsidP="00A84390">
      <w:pPr>
        <w:pStyle w:val="ListParagraph"/>
        <w:jc w:val="both"/>
        <w:rPr>
          <w:rFonts w:cstheme="minorHAnsi"/>
          <w:sz w:val="20"/>
          <w:szCs w:val="20"/>
        </w:rPr>
      </w:pPr>
      <w:r w:rsidRPr="00AF0D06">
        <w:rPr>
          <w:rFonts w:cstheme="minorHAnsi"/>
          <w:sz w:val="20"/>
          <w:szCs w:val="20"/>
        </w:rPr>
        <w:t xml:space="preserve">Yes, joint projects are encouraged. For CSOs joint projects, only the lead organization is required to meet the eligibility criteria. The roles and responsibilities of each organization must be clearly detailed within the application. Proposals must clearly indicate which organization will take lead responsibility for project management and contractual obligations. </w:t>
      </w:r>
    </w:p>
    <w:p w14:paraId="21A7C50E" w14:textId="77777777" w:rsidR="00A84390" w:rsidRDefault="00AF0D06" w:rsidP="00AF0D06">
      <w:pPr>
        <w:pStyle w:val="ListParagraph"/>
        <w:rPr>
          <w:rFonts w:cstheme="minorHAnsi"/>
          <w:sz w:val="20"/>
          <w:szCs w:val="20"/>
        </w:rPr>
      </w:pPr>
      <w:r w:rsidRPr="00AF0D06">
        <w:rPr>
          <w:rFonts w:cstheme="minorHAnsi"/>
          <w:sz w:val="20"/>
          <w:szCs w:val="20"/>
        </w:rPr>
        <w:t xml:space="preserve">       </w:t>
      </w:r>
    </w:p>
    <w:p w14:paraId="138B72DD" w14:textId="77777777" w:rsidR="00AF0D06" w:rsidRPr="00AF0D06" w:rsidRDefault="00AF0D06" w:rsidP="00A84390">
      <w:pPr>
        <w:pStyle w:val="ListParagraph"/>
        <w:jc w:val="both"/>
        <w:rPr>
          <w:rFonts w:cstheme="minorHAnsi"/>
          <w:sz w:val="20"/>
          <w:szCs w:val="20"/>
        </w:rPr>
      </w:pPr>
    </w:p>
    <w:p w14:paraId="67C23D2F" w14:textId="77777777" w:rsidR="00AF0D06" w:rsidRPr="00A84390" w:rsidRDefault="00AF0D06" w:rsidP="00A84390">
      <w:pPr>
        <w:pStyle w:val="ListParagraph"/>
        <w:jc w:val="both"/>
        <w:rPr>
          <w:rFonts w:cstheme="minorHAnsi"/>
          <w:b/>
          <w:bCs/>
          <w:sz w:val="20"/>
          <w:szCs w:val="20"/>
        </w:rPr>
      </w:pPr>
      <w:r w:rsidRPr="00A84390">
        <w:rPr>
          <w:rFonts w:cstheme="minorHAnsi"/>
          <w:b/>
          <w:bCs/>
          <w:sz w:val="20"/>
          <w:szCs w:val="20"/>
        </w:rPr>
        <w:t>Is there a recommended range for funding requests?</w:t>
      </w:r>
    </w:p>
    <w:p w14:paraId="21B2170F" w14:textId="58E448FA" w:rsidR="00AF0D06" w:rsidRDefault="00AF0D06" w:rsidP="00A84390">
      <w:pPr>
        <w:pStyle w:val="ListParagraph"/>
        <w:jc w:val="both"/>
        <w:rPr>
          <w:rFonts w:cstheme="minorHAnsi"/>
          <w:sz w:val="20"/>
          <w:szCs w:val="20"/>
        </w:rPr>
      </w:pPr>
      <w:r w:rsidRPr="00AF0D06">
        <w:rPr>
          <w:rFonts w:cstheme="minorHAnsi"/>
          <w:sz w:val="20"/>
          <w:szCs w:val="20"/>
        </w:rPr>
        <w:t>Project proposals should be for no less than 100,000 USD and no more than</w:t>
      </w:r>
      <w:r w:rsidR="006703EE">
        <w:rPr>
          <w:rFonts w:cstheme="minorHAnsi"/>
          <w:sz w:val="20"/>
          <w:szCs w:val="20"/>
        </w:rPr>
        <w:t xml:space="preserve"> 300,000 USD</w:t>
      </w:r>
      <w:r w:rsidRPr="00AF0D06">
        <w:rPr>
          <w:rFonts w:cstheme="minorHAnsi"/>
          <w:sz w:val="20"/>
          <w:szCs w:val="20"/>
        </w:rPr>
        <w:t xml:space="preserve"> to be decided by the National Steering Committee.</w:t>
      </w:r>
    </w:p>
    <w:p w14:paraId="7CC57DED" w14:textId="3F7CF5B1" w:rsidR="00BC4E71" w:rsidRDefault="00BC4E71" w:rsidP="00A84390">
      <w:pPr>
        <w:pStyle w:val="ListParagraph"/>
        <w:jc w:val="both"/>
        <w:rPr>
          <w:rFonts w:cstheme="minorHAnsi"/>
          <w:sz w:val="20"/>
          <w:szCs w:val="20"/>
        </w:rPr>
      </w:pPr>
    </w:p>
    <w:p w14:paraId="37EA663C" w14:textId="77777777" w:rsidR="00BC4E71" w:rsidRPr="00AF0D06" w:rsidRDefault="00BC4E71" w:rsidP="00A84390">
      <w:pPr>
        <w:pStyle w:val="ListParagraph"/>
        <w:jc w:val="both"/>
        <w:rPr>
          <w:rFonts w:cstheme="minorHAnsi"/>
          <w:sz w:val="20"/>
          <w:szCs w:val="20"/>
        </w:rPr>
      </w:pPr>
    </w:p>
    <w:p w14:paraId="482B4BE7" w14:textId="77777777" w:rsidR="00AF0D06" w:rsidRPr="00AF0D06" w:rsidRDefault="00AF0D06" w:rsidP="00A84390">
      <w:pPr>
        <w:pStyle w:val="ListParagraph"/>
        <w:jc w:val="both"/>
        <w:rPr>
          <w:rFonts w:cstheme="minorHAnsi"/>
          <w:sz w:val="20"/>
          <w:szCs w:val="20"/>
        </w:rPr>
      </w:pPr>
    </w:p>
    <w:p w14:paraId="400BB243" w14:textId="77777777" w:rsidR="00AF0D06" w:rsidRPr="00A84390" w:rsidRDefault="00AF0D06" w:rsidP="00A84390">
      <w:pPr>
        <w:pStyle w:val="ListParagraph"/>
        <w:jc w:val="both"/>
        <w:rPr>
          <w:rFonts w:cstheme="minorHAnsi"/>
          <w:b/>
          <w:bCs/>
          <w:sz w:val="20"/>
          <w:szCs w:val="20"/>
        </w:rPr>
      </w:pPr>
      <w:r w:rsidRPr="00A84390">
        <w:rPr>
          <w:rFonts w:cstheme="minorHAnsi"/>
          <w:b/>
          <w:bCs/>
          <w:sz w:val="20"/>
          <w:szCs w:val="20"/>
        </w:rPr>
        <w:t>What are the requirements for project design?</w:t>
      </w:r>
    </w:p>
    <w:p w14:paraId="1BC289E9" w14:textId="77777777" w:rsidR="00AF0D06" w:rsidRPr="00AF0D06" w:rsidRDefault="00AF0D06" w:rsidP="00A84390">
      <w:pPr>
        <w:pStyle w:val="ListParagraph"/>
        <w:jc w:val="both"/>
        <w:rPr>
          <w:rFonts w:cstheme="minorHAnsi"/>
          <w:sz w:val="20"/>
          <w:szCs w:val="20"/>
        </w:rPr>
      </w:pPr>
    </w:p>
    <w:p w14:paraId="113173C2" w14:textId="77777777" w:rsidR="00AF0D06" w:rsidRPr="00AF0D06" w:rsidRDefault="00AF0D06" w:rsidP="00A84390">
      <w:pPr>
        <w:pStyle w:val="ListParagraph"/>
        <w:jc w:val="both"/>
        <w:rPr>
          <w:rFonts w:cstheme="minorHAnsi"/>
          <w:sz w:val="20"/>
          <w:szCs w:val="20"/>
        </w:rPr>
      </w:pPr>
      <w:r w:rsidRPr="00AF0D06">
        <w:rPr>
          <w:rFonts w:cstheme="minorHAnsi"/>
          <w:sz w:val="20"/>
          <w:szCs w:val="20"/>
        </w:rPr>
        <w:t>In Iraq, projects must contribute to one of the two following WPHF Outcome areas:</w:t>
      </w:r>
    </w:p>
    <w:p w14:paraId="31329139" w14:textId="77777777" w:rsidR="00AF0D06" w:rsidRPr="00AF0D06" w:rsidRDefault="00AF0D06" w:rsidP="00A84390">
      <w:pPr>
        <w:pStyle w:val="ListParagraph"/>
        <w:jc w:val="both"/>
        <w:rPr>
          <w:rFonts w:cstheme="minorHAnsi"/>
          <w:sz w:val="20"/>
          <w:szCs w:val="20"/>
        </w:rPr>
      </w:pPr>
    </w:p>
    <w:p w14:paraId="7BFA16F0" w14:textId="66F2239A" w:rsidR="00AF0D06" w:rsidRPr="00AF0D06" w:rsidRDefault="00AF0D06" w:rsidP="00A84390">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r>
      <w:r w:rsidRPr="00BC4E71">
        <w:rPr>
          <w:rFonts w:cstheme="minorHAnsi"/>
          <w:b/>
          <w:bCs/>
          <w:sz w:val="20"/>
          <w:szCs w:val="20"/>
        </w:rPr>
        <w:t>Outcome 1</w:t>
      </w:r>
      <w:r w:rsidRPr="00AF0D06">
        <w:rPr>
          <w:rFonts w:cstheme="minorHAnsi"/>
          <w:sz w:val="20"/>
          <w:szCs w:val="20"/>
        </w:rPr>
        <w:t>: Enabling environment for the implementation of WPS commitments: This will require evidenced-based advocacy and technical support to ensure the adoption of quality, locally relevant accountability frameworks that meet emerging threats and challenges (including violent extremism), and that address attitudinal and cultural biases.</w:t>
      </w:r>
    </w:p>
    <w:p w14:paraId="444EF038" w14:textId="77777777" w:rsidR="00AF0D06" w:rsidRPr="00AF0D06" w:rsidRDefault="00AF0D06" w:rsidP="00A84390">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r>
      <w:r w:rsidRPr="00BC4E71">
        <w:rPr>
          <w:rFonts w:cstheme="minorHAnsi"/>
          <w:b/>
          <w:bCs/>
          <w:sz w:val="20"/>
          <w:szCs w:val="20"/>
        </w:rPr>
        <w:t>Outcome 2</w:t>
      </w:r>
      <w:r w:rsidRPr="00AF0D06">
        <w:rPr>
          <w:rFonts w:cstheme="minorHAnsi"/>
          <w:sz w:val="20"/>
          <w:szCs w:val="20"/>
        </w:rPr>
        <w:t xml:space="preserve">: Conflict prevention: Women’s meaningfully participation in conflict prevention can only materialize if three conditions are in place. First, </w:t>
      </w:r>
      <w:proofErr w:type="spellStart"/>
      <w:r w:rsidRPr="00AF0D06">
        <w:rPr>
          <w:rFonts w:cstheme="minorHAnsi"/>
          <w:sz w:val="20"/>
          <w:szCs w:val="20"/>
        </w:rPr>
        <w:t>favourable</w:t>
      </w:r>
      <w:proofErr w:type="spellEnd"/>
      <w:r w:rsidRPr="00AF0D06">
        <w:rPr>
          <w:rFonts w:cstheme="minorHAnsi"/>
          <w:sz w:val="20"/>
          <w:szCs w:val="20"/>
        </w:rPr>
        <w:t xml:space="preserve"> attitudes of parties to the conflict &amp; communities towards women’s participation in conflict prevention must be promoted. Second, local women’s organizations must have the capacity to identify and respond to threats by establishing networks, early-warning systems and mechanisms that offer opportunities for dialogue and peacefully engagement. Finally, women’s conflict prevention mechanisms must be connected to national and international reporting and response systems.</w:t>
      </w:r>
    </w:p>
    <w:p w14:paraId="23627813" w14:textId="77777777" w:rsidR="00AF0D06" w:rsidRPr="00AF0D06" w:rsidRDefault="00AF0D06" w:rsidP="00A84390">
      <w:pPr>
        <w:pStyle w:val="ListParagraph"/>
        <w:jc w:val="both"/>
        <w:rPr>
          <w:rFonts w:cstheme="minorHAnsi"/>
          <w:sz w:val="20"/>
          <w:szCs w:val="20"/>
        </w:rPr>
      </w:pPr>
    </w:p>
    <w:p w14:paraId="13A541AE" w14:textId="77777777" w:rsidR="00AF0D06" w:rsidRPr="00AF0D06" w:rsidRDefault="00AF0D06" w:rsidP="00A84390">
      <w:pPr>
        <w:pStyle w:val="ListParagraph"/>
        <w:jc w:val="both"/>
        <w:rPr>
          <w:rFonts w:cstheme="minorHAnsi"/>
          <w:sz w:val="20"/>
          <w:szCs w:val="20"/>
        </w:rPr>
      </w:pPr>
      <w:r w:rsidRPr="00AF0D06">
        <w:rPr>
          <w:rFonts w:cstheme="minorHAnsi"/>
          <w:sz w:val="20"/>
          <w:szCs w:val="20"/>
        </w:rPr>
        <w:t>The Outcome indicator must be repeated from the WPHF’s results matrix below.</w:t>
      </w:r>
    </w:p>
    <w:p w14:paraId="45D55C58" w14:textId="77777777" w:rsidR="00AF0D06" w:rsidRPr="00AF0D06" w:rsidRDefault="00AF0D06" w:rsidP="00AF0D06">
      <w:pPr>
        <w:pStyle w:val="ListParagraph"/>
        <w:rPr>
          <w:rFonts w:cstheme="minorHAnsi"/>
          <w:sz w:val="20"/>
          <w:szCs w:val="20"/>
        </w:rPr>
      </w:pPr>
    </w:p>
    <w:p w14:paraId="25447549" w14:textId="77777777" w:rsidR="00AF0D06" w:rsidRPr="00A84390" w:rsidRDefault="00AF0D06" w:rsidP="00A84390">
      <w:pPr>
        <w:pStyle w:val="ListParagraph"/>
        <w:jc w:val="both"/>
        <w:rPr>
          <w:rFonts w:cstheme="minorHAnsi"/>
          <w:b/>
          <w:bCs/>
          <w:sz w:val="20"/>
          <w:szCs w:val="20"/>
        </w:rPr>
      </w:pPr>
      <w:r w:rsidRPr="00A84390">
        <w:rPr>
          <w:rFonts w:cstheme="minorHAnsi"/>
          <w:b/>
          <w:bCs/>
          <w:sz w:val="20"/>
          <w:szCs w:val="20"/>
        </w:rPr>
        <w:t>Must applicants contribute to the project budget?</w:t>
      </w:r>
    </w:p>
    <w:p w14:paraId="4D5ACDE6" w14:textId="77777777" w:rsidR="00A84390" w:rsidRDefault="00AF0D06" w:rsidP="00A84390">
      <w:pPr>
        <w:pStyle w:val="ListParagraph"/>
        <w:jc w:val="both"/>
        <w:rPr>
          <w:rFonts w:cstheme="minorHAnsi"/>
          <w:sz w:val="20"/>
          <w:szCs w:val="20"/>
        </w:rPr>
      </w:pPr>
      <w:r w:rsidRPr="00AF0D06">
        <w:rPr>
          <w:rFonts w:cstheme="minorHAnsi"/>
          <w:sz w:val="20"/>
          <w:szCs w:val="20"/>
        </w:rPr>
        <w:t xml:space="preserve">The Government are encouraged to make financial and/or in-kind contributions. Civil society organizations are not required to do so. </w:t>
      </w:r>
    </w:p>
    <w:p w14:paraId="3B4C66F9" w14:textId="77777777" w:rsidR="00A84390" w:rsidRDefault="00A84390" w:rsidP="00A84390">
      <w:pPr>
        <w:pStyle w:val="ListParagraph"/>
        <w:jc w:val="both"/>
        <w:rPr>
          <w:rFonts w:cstheme="minorHAnsi"/>
          <w:sz w:val="20"/>
          <w:szCs w:val="20"/>
        </w:rPr>
      </w:pPr>
    </w:p>
    <w:p w14:paraId="3A347874" w14:textId="77777777" w:rsidR="00AF0D06" w:rsidRPr="00AF0D06" w:rsidRDefault="00AF0D06" w:rsidP="00A84390">
      <w:pPr>
        <w:pStyle w:val="ListParagraph"/>
        <w:jc w:val="both"/>
        <w:rPr>
          <w:rFonts w:cstheme="minorHAnsi"/>
          <w:sz w:val="20"/>
          <w:szCs w:val="20"/>
        </w:rPr>
      </w:pPr>
    </w:p>
    <w:p w14:paraId="09FDDDCD" w14:textId="646827FA" w:rsidR="00AF0D06" w:rsidRPr="00AF0D06" w:rsidRDefault="0074728D" w:rsidP="00A84390">
      <w:pPr>
        <w:pStyle w:val="ListParagraph"/>
        <w:jc w:val="both"/>
        <w:rPr>
          <w:rFonts w:cstheme="minorHAnsi"/>
          <w:sz w:val="20"/>
          <w:szCs w:val="20"/>
        </w:rPr>
      </w:pPr>
      <w:r>
        <w:rPr>
          <w:rFonts w:cstheme="minorHAnsi"/>
          <w:sz w:val="20"/>
          <w:szCs w:val="20"/>
        </w:rPr>
        <w:t>6</w:t>
      </w:r>
      <w:r w:rsidR="00AF0D06" w:rsidRPr="00AF0D06">
        <w:rPr>
          <w:rFonts w:cstheme="minorHAnsi"/>
          <w:sz w:val="20"/>
          <w:szCs w:val="20"/>
        </w:rPr>
        <w:t xml:space="preserve">. </w:t>
      </w:r>
      <w:r w:rsidR="00AF0D06" w:rsidRPr="00A84390">
        <w:rPr>
          <w:rFonts w:cstheme="minorHAnsi"/>
          <w:b/>
          <w:bCs/>
          <w:sz w:val="20"/>
          <w:szCs w:val="20"/>
        </w:rPr>
        <w:t>Where, when and how to Apply?</w:t>
      </w:r>
    </w:p>
    <w:p w14:paraId="6B32A4E9" w14:textId="77777777" w:rsidR="00AF0D06" w:rsidRPr="00AF0D06" w:rsidRDefault="00AF0D06" w:rsidP="00A84390">
      <w:pPr>
        <w:pStyle w:val="ListParagraph"/>
        <w:jc w:val="both"/>
        <w:rPr>
          <w:rFonts w:cstheme="minorHAnsi"/>
          <w:sz w:val="20"/>
          <w:szCs w:val="20"/>
        </w:rPr>
      </w:pPr>
    </w:p>
    <w:p w14:paraId="5248D9BB" w14:textId="638DBC3E" w:rsidR="00D76DDD" w:rsidRDefault="00AF0D06" w:rsidP="00A84390">
      <w:pPr>
        <w:pStyle w:val="ListParagraph"/>
        <w:jc w:val="both"/>
        <w:rPr>
          <w:rFonts w:cstheme="minorHAnsi"/>
          <w:sz w:val="20"/>
          <w:szCs w:val="20"/>
        </w:rPr>
      </w:pPr>
      <w:r w:rsidRPr="00AF0D06">
        <w:rPr>
          <w:rFonts w:cstheme="minorHAnsi"/>
          <w:sz w:val="20"/>
          <w:szCs w:val="20"/>
        </w:rPr>
        <w:t xml:space="preserve">The deadline for submission is </w:t>
      </w:r>
      <w:r w:rsidR="004453B8">
        <w:rPr>
          <w:rFonts w:cstheme="minorHAnsi"/>
          <w:sz w:val="20"/>
          <w:szCs w:val="20"/>
        </w:rPr>
        <w:t xml:space="preserve">9 </w:t>
      </w:r>
      <w:bookmarkStart w:id="1" w:name="_GoBack"/>
      <w:r w:rsidR="004453B8">
        <w:rPr>
          <w:rFonts w:cstheme="minorHAnsi"/>
          <w:sz w:val="20"/>
          <w:szCs w:val="20"/>
        </w:rPr>
        <w:t>June</w:t>
      </w:r>
      <w:bookmarkEnd w:id="1"/>
      <w:r w:rsidR="004453B8">
        <w:rPr>
          <w:rFonts w:cstheme="minorHAnsi"/>
          <w:sz w:val="20"/>
          <w:szCs w:val="20"/>
        </w:rPr>
        <w:t xml:space="preserve"> 2018</w:t>
      </w:r>
      <w:r w:rsidR="00D76DDD">
        <w:rPr>
          <w:rFonts w:cstheme="minorHAnsi"/>
          <w:sz w:val="20"/>
          <w:szCs w:val="20"/>
        </w:rPr>
        <w:t>.</w:t>
      </w:r>
    </w:p>
    <w:p w14:paraId="10ED7BA1" w14:textId="51234CDF" w:rsidR="00AF0D06" w:rsidRPr="00AF0D06" w:rsidRDefault="00AF0D06" w:rsidP="00A84390">
      <w:pPr>
        <w:pStyle w:val="ListParagraph"/>
        <w:jc w:val="both"/>
        <w:rPr>
          <w:rFonts w:cstheme="minorHAnsi"/>
          <w:sz w:val="20"/>
          <w:szCs w:val="20"/>
        </w:rPr>
      </w:pPr>
      <w:r w:rsidRPr="00AF0D06">
        <w:rPr>
          <w:rFonts w:cstheme="minorHAnsi"/>
          <w:sz w:val="20"/>
          <w:szCs w:val="20"/>
        </w:rPr>
        <w:t xml:space="preserve"> Applications received after that date will not be considered.</w:t>
      </w:r>
    </w:p>
    <w:p w14:paraId="01AC8212" w14:textId="77777777" w:rsidR="00AF0D06" w:rsidRPr="00AF0D06" w:rsidRDefault="00AF0D06" w:rsidP="00A84390">
      <w:pPr>
        <w:pStyle w:val="ListParagraph"/>
        <w:jc w:val="both"/>
        <w:rPr>
          <w:rFonts w:cstheme="minorHAnsi"/>
          <w:sz w:val="20"/>
          <w:szCs w:val="20"/>
        </w:rPr>
      </w:pPr>
    </w:p>
    <w:p w14:paraId="065F5E06" w14:textId="4197B17E" w:rsidR="00D76DDD" w:rsidRDefault="00AF0D06" w:rsidP="00D76DDD">
      <w:pPr>
        <w:pStyle w:val="ListParagraph"/>
        <w:jc w:val="both"/>
        <w:rPr>
          <w:rFonts w:cstheme="minorHAnsi"/>
          <w:sz w:val="20"/>
          <w:szCs w:val="20"/>
        </w:rPr>
      </w:pPr>
      <w:r w:rsidRPr="00AF0D06">
        <w:rPr>
          <w:rFonts w:cstheme="minorHAnsi"/>
          <w:sz w:val="20"/>
          <w:szCs w:val="20"/>
        </w:rPr>
        <w:t xml:space="preserve">Application packages can be emailed to:  </w:t>
      </w:r>
      <w:hyperlink r:id="rId8" w:history="1">
        <w:r w:rsidR="00D76DDD" w:rsidRPr="00A67FD0">
          <w:rPr>
            <w:rStyle w:val="Hyperlink"/>
            <w:rFonts w:cstheme="minorHAnsi"/>
            <w:sz w:val="20"/>
            <w:szCs w:val="20"/>
          </w:rPr>
          <w:t>Wphf.iraq@unwomen.org</w:t>
        </w:r>
      </w:hyperlink>
    </w:p>
    <w:p w14:paraId="60F3C51F" w14:textId="6F03F874" w:rsidR="00AF0D06" w:rsidRPr="00AF0D06" w:rsidRDefault="00AF0D06" w:rsidP="00D76DDD">
      <w:pPr>
        <w:pStyle w:val="ListParagraph"/>
        <w:jc w:val="both"/>
        <w:rPr>
          <w:rFonts w:cstheme="minorHAnsi"/>
          <w:sz w:val="20"/>
          <w:szCs w:val="20"/>
        </w:rPr>
      </w:pPr>
      <w:r w:rsidRPr="00AF0D06">
        <w:rPr>
          <w:rFonts w:cstheme="minorHAnsi"/>
          <w:sz w:val="20"/>
          <w:szCs w:val="20"/>
        </w:rPr>
        <w:t>Please submit applications in .doc, .docx, or .pdf format. No other formats will be accepted.</w:t>
      </w:r>
    </w:p>
    <w:p w14:paraId="02DE1700" w14:textId="77777777" w:rsidR="00AF0D06" w:rsidRPr="00AF0D06" w:rsidRDefault="00AF0D06" w:rsidP="00A84390">
      <w:pPr>
        <w:pStyle w:val="ListParagraph"/>
        <w:jc w:val="both"/>
        <w:rPr>
          <w:rFonts w:cstheme="minorHAnsi"/>
          <w:sz w:val="20"/>
          <w:szCs w:val="20"/>
        </w:rPr>
      </w:pPr>
    </w:p>
    <w:p w14:paraId="1D24FB39" w14:textId="77777777" w:rsidR="00AF0D06" w:rsidRPr="00AF0D06" w:rsidRDefault="00AF0D06" w:rsidP="00A84390">
      <w:pPr>
        <w:pStyle w:val="ListParagraph"/>
        <w:jc w:val="both"/>
        <w:rPr>
          <w:rFonts w:cstheme="minorHAnsi"/>
          <w:sz w:val="20"/>
          <w:szCs w:val="20"/>
        </w:rPr>
      </w:pPr>
      <w:r w:rsidRPr="00AF0D06">
        <w:rPr>
          <w:rFonts w:cstheme="minorHAnsi"/>
          <w:sz w:val="20"/>
          <w:szCs w:val="20"/>
        </w:rPr>
        <w:t>The WPHF will acknowledge receipt of application through a confirmation e-mail. If you do not receive the confirmation email within 48 hours, please contact the WPHF.</w:t>
      </w:r>
    </w:p>
    <w:p w14:paraId="2EC6713C" w14:textId="77777777" w:rsidR="00AF0D06" w:rsidRPr="00AF0D06" w:rsidRDefault="00AF0D06" w:rsidP="00AF0D06">
      <w:pPr>
        <w:pStyle w:val="ListParagraph"/>
        <w:rPr>
          <w:rFonts w:cstheme="minorHAnsi"/>
          <w:sz w:val="20"/>
          <w:szCs w:val="20"/>
        </w:rPr>
      </w:pPr>
    </w:p>
    <w:p w14:paraId="0DF2C5C5" w14:textId="4B251F38" w:rsidR="00AF0D06" w:rsidRPr="00AF0D06" w:rsidRDefault="00AF0D06" w:rsidP="00AF0D06">
      <w:pPr>
        <w:pStyle w:val="ListParagraph"/>
        <w:rPr>
          <w:rFonts w:cstheme="minorHAnsi"/>
          <w:sz w:val="20"/>
          <w:szCs w:val="20"/>
        </w:rPr>
      </w:pPr>
      <w:r w:rsidRPr="00AF0D06">
        <w:rPr>
          <w:rFonts w:cstheme="minorHAnsi"/>
          <w:sz w:val="20"/>
          <w:szCs w:val="20"/>
        </w:rPr>
        <w:t>We can accept applications in English language</w:t>
      </w:r>
      <w:r w:rsidR="00A97E7E">
        <w:rPr>
          <w:rFonts w:cstheme="minorHAnsi"/>
          <w:sz w:val="20"/>
          <w:szCs w:val="20"/>
        </w:rPr>
        <w:t xml:space="preserve"> only.</w:t>
      </w:r>
    </w:p>
    <w:p w14:paraId="3599C82B" w14:textId="77777777" w:rsidR="00AF0D06" w:rsidRPr="00AF0D06" w:rsidRDefault="00AF0D06" w:rsidP="00AF0D06">
      <w:pPr>
        <w:pStyle w:val="ListParagraph"/>
        <w:rPr>
          <w:rFonts w:cstheme="minorHAnsi"/>
          <w:sz w:val="20"/>
          <w:szCs w:val="20"/>
        </w:rPr>
      </w:pPr>
    </w:p>
    <w:p w14:paraId="67A0FCE6" w14:textId="77777777" w:rsidR="00AF0D06" w:rsidRPr="00AF0D06" w:rsidRDefault="00AF0D06" w:rsidP="00AF0D06">
      <w:pPr>
        <w:pStyle w:val="ListParagraph"/>
        <w:rPr>
          <w:rFonts w:cstheme="minorHAnsi"/>
          <w:sz w:val="20"/>
          <w:szCs w:val="20"/>
        </w:rPr>
      </w:pPr>
      <w:r w:rsidRPr="00AF0D06">
        <w:rPr>
          <w:rFonts w:cstheme="minorHAnsi"/>
          <w:sz w:val="20"/>
          <w:szCs w:val="20"/>
        </w:rPr>
        <w:t>You may not make changes to your application after it is submitted.</w:t>
      </w:r>
    </w:p>
    <w:p w14:paraId="40A3F0BF" w14:textId="0FCE94ED" w:rsidR="00AF0D06" w:rsidRPr="00A97E7E" w:rsidRDefault="00AF0D06" w:rsidP="00A97E7E">
      <w:pPr>
        <w:rPr>
          <w:rFonts w:cstheme="minorHAnsi"/>
          <w:sz w:val="20"/>
          <w:szCs w:val="20"/>
        </w:rPr>
      </w:pPr>
      <w:r w:rsidRPr="00A97E7E">
        <w:rPr>
          <w:rFonts w:cstheme="minorHAnsi"/>
          <w:sz w:val="20"/>
          <w:szCs w:val="20"/>
        </w:rPr>
        <w:t xml:space="preserve">The designated WPHF Secretariat will be able to provide some support to grant applicants. Please note, support is </w:t>
      </w:r>
      <w:r w:rsidR="00A97E7E" w:rsidRPr="00A97E7E">
        <w:rPr>
          <w:rFonts w:cstheme="minorHAnsi"/>
          <w:sz w:val="20"/>
          <w:szCs w:val="20"/>
        </w:rPr>
        <w:t>limited,</w:t>
      </w:r>
      <w:r w:rsidRPr="00A97E7E">
        <w:rPr>
          <w:rFonts w:cstheme="minorHAnsi"/>
          <w:sz w:val="20"/>
          <w:szCs w:val="20"/>
        </w:rPr>
        <w:t xml:space="preserve"> and applicants are responsible for completing all components of the application themselves. Please allow 48 hours for responses to any questions.</w:t>
      </w:r>
    </w:p>
    <w:p w14:paraId="6C57A673" w14:textId="77777777" w:rsidR="00AF0D06" w:rsidRPr="00AF0D06" w:rsidRDefault="00AF0D06" w:rsidP="00AF0D06">
      <w:pPr>
        <w:pStyle w:val="ListParagraph"/>
        <w:rPr>
          <w:rFonts w:cstheme="minorHAnsi"/>
          <w:sz w:val="20"/>
          <w:szCs w:val="20"/>
        </w:rPr>
      </w:pPr>
    </w:p>
    <w:p w14:paraId="79998C86" w14:textId="77777777" w:rsidR="00AF0D06" w:rsidRPr="00A97E7E" w:rsidRDefault="00AF0D06" w:rsidP="00AF0D06">
      <w:pPr>
        <w:pStyle w:val="ListParagraph"/>
        <w:rPr>
          <w:rFonts w:cstheme="minorHAnsi"/>
          <w:b/>
          <w:bCs/>
          <w:sz w:val="20"/>
          <w:szCs w:val="20"/>
        </w:rPr>
      </w:pPr>
      <w:r w:rsidRPr="00A97E7E">
        <w:rPr>
          <w:rFonts w:cstheme="minorHAnsi"/>
          <w:b/>
          <w:bCs/>
          <w:sz w:val="20"/>
          <w:szCs w:val="20"/>
        </w:rPr>
        <w:t>7.1. Required Components of the Application Package</w:t>
      </w:r>
    </w:p>
    <w:p w14:paraId="12B0EF89" w14:textId="77777777" w:rsidR="00AF0D06" w:rsidRPr="00AF0D06" w:rsidRDefault="00AF0D06" w:rsidP="00AF0D06">
      <w:pPr>
        <w:pStyle w:val="ListParagraph"/>
        <w:rPr>
          <w:rFonts w:cstheme="minorHAnsi"/>
          <w:sz w:val="20"/>
          <w:szCs w:val="20"/>
        </w:rPr>
      </w:pPr>
    </w:p>
    <w:p w14:paraId="28E2222E" w14:textId="77777777" w:rsidR="00AF0D06" w:rsidRPr="00AF0D06" w:rsidRDefault="00AF0D06" w:rsidP="00AF0D06">
      <w:pPr>
        <w:pStyle w:val="ListParagraph"/>
        <w:rPr>
          <w:rFonts w:cstheme="minorHAnsi"/>
          <w:sz w:val="20"/>
          <w:szCs w:val="20"/>
        </w:rPr>
      </w:pPr>
      <w:r w:rsidRPr="00AF0D06">
        <w:rPr>
          <w:rFonts w:cstheme="minorHAnsi"/>
          <w:sz w:val="20"/>
          <w:szCs w:val="20"/>
        </w:rPr>
        <w:t>Please note, incomplete applications will not be considered.</w:t>
      </w:r>
    </w:p>
    <w:p w14:paraId="0645F629" w14:textId="77777777" w:rsidR="00AF0D06" w:rsidRPr="00AF0D06" w:rsidRDefault="00AF0D06" w:rsidP="00AF0D06">
      <w:pPr>
        <w:pStyle w:val="ListParagraph"/>
        <w:rPr>
          <w:rFonts w:cstheme="minorHAnsi"/>
          <w:sz w:val="20"/>
          <w:szCs w:val="20"/>
        </w:rPr>
      </w:pPr>
    </w:p>
    <w:p w14:paraId="45014641" w14:textId="77777777" w:rsidR="00AF0D06" w:rsidRPr="00AF0D06" w:rsidRDefault="00AF0D06" w:rsidP="00AF0D06">
      <w:pPr>
        <w:pStyle w:val="ListParagraph"/>
        <w:rPr>
          <w:rFonts w:cstheme="minorHAnsi"/>
          <w:sz w:val="20"/>
          <w:szCs w:val="20"/>
        </w:rPr>
      </w:pPr>
      <w:r w:rsidRPr="00AF0D06">
        <w:rPr>
          <w:rFonts w:cstheme="minorHAnsi"/>
          <w:sz w:val="20"/>
          <w:szCs w:val="20"/>
        </w:rPr>
        <w:tab/>
        <w:t>Project Document (attached, no more than 10 pages)</w:t>
      </w:r>
    </w:p>
    <w:p w14:paraId="5CF110C4" w14:textId="77777777" w:rsidR="00AF0D06" w:rsidRPr="00AF0D06" w:rsidRDefault="00AF0D06" w:rsidP="00AF0D06">
      <w:pPr>
        <w:pStyle w:val="ListParagraph"/>
        <w:rPr>
          <w:rFonts w:cstheme="minorHAnsi"/>
          <w:sz w:val="20"/>
          <w:szCs w:val="20"/>
        </w:rPr>
      </w:pPr>
      <w:r w:rsidRPr="00AF0D06">
        <w:rPr>
          <w:rFonts w:cstheme="minorHAnsi"/>
          <w:sz w:val="20"/>
          <w:szCs w:val="20"/>
        </w:rPr>
        <w:tab/>
        <w:t>Results Framework (see Project Document Annex: A)</w:t>
      </w:r>
    </w:p>
    <w:p w14:paraId="271D1149" w14:textId="77777777" w:rsidR="00AF0D06" w:rsidRPr="00AF0D06" w:rsidRDefault="00AF0D06" w:rsidP="00AF0D06">
      <w:pPr>
        <w:pStyle w:val="ListParagraph"/>
        <w:rPr>
          <w:rFonts w:cstheme="minorHAnsi"/>
          <w:sz w:val="20"/>
          <w:szCs w:val="20"/>
        </w:rPr>
      </w:pPr>
      <w:r w:rsidRPr="00AF0D06">
        <w:rPr>
          <w:rFonts w:cstheme="minorHAnsi"/>
          <w:sz w:val="20"/>
          <w:szCs w:val="20"/>
        </w:rPr>
        <w:tab/>
        <w:t>Project Budget (see Project Document Annex: B)</w:t>
      </w:r>
    </w:p>
    <w:p w14:paraId="212CEE72" w14:textId="77777777" w:rsidR="00AF0D06" w:rsidRPr="00AF0D06" w:rsidRDefault="00AF0D06" w:rsidP="00AF0D06">
      <w:pPr>
        <w:pStyle w:val="ListParagraph"/>
        <w:rPr>
          <w:rFonts w:cstheme="minorHAnsi"/>
          <w:sz w:val="20"/>
          <w:szCs w:val="20"/>
        </w:rPr>
      </w:pPr>
      <w:r w:rsidRPr="00AF0D06">
        <w:rPr>
          <w:rFonts w:cstheme="minorHAnsi"/>
          <w:sz w:val="20"/>
          <w:szCs w:val="20"/>
        </w:rPr>
        <w:tab/>
      </w:r>
    </w:p>
    <w:p w14:paraId="53C4457C" w14:textId="77777777" w:rsidR="00AF0D06" w:rsidRPr="00AF0D06" w:rsidRDefault="00AF0D06" w:rsidP="00AF0D06">
      <w:pPr>
        <w:pStyle w:val="ListParagraph"/>
        <w:rPr>
          <w:rFonts w:cstheme="minorHAnsi"/>
          <w:sz w:val="20"/>
          <w:szCs w:val="20"/>
        </w:rPr>
      </w:pPr>
      <w:r w:rsidRPr="00AF0D06">
        <w:rPr>
          <w:rFonts w:cstheme="minorHAnsi"/>
          <w:sz w:val="20"/>
          <w:szCs w:val="20"/>
        </w:rPr>
        <w:tab/>
        <w:t>Proof of legal registration or status</w:t>
      </w:r>
    </w:p>
    <w:p w14:paraId="2BAA771F" w14:textId="77777777" w:rsidR="00AF0D06" w:rsidRPr="00AF0D06" w:rsidRDefault="00AF0D06" w:rsidP="00AF0D06">
      <w:pPr>
        <w:pStyle w:val="ListParagraph"/>
        <w:rPr>
          <w:rFonts w:cstheme="minorHAnsi"/>
          <w:sz w:val="20"/>
          <w:szCs w:val="20"/>
        </w:rPr>
      </w:pPr>
    </w:p>
    <w:p w14:paraId="45A8A845" w14:textId="77777777" w:rsidR="00AF0D06" w:rsidRPr="00AF0D06" w:rsidRDefault="00AF0D06" w:rsidP="00AF0D06">
      <w:pPr>
        <w:pStyle w:val="ListParagraph"/>
        <w:rPr>
          <w:rFonts w:cstheme="minorHAnsi"/>
          <w:sz w:val="20"/>
          <w:szCs w:val="20"/>
        </w:rPr>
      </w:pPr>
    </w:p>
    <w:p w14:paraId="724C27E5" w14:textId="77777777" w:rsidR="00AF0D06" w:rsidRPr="00A97E7E" w:rsidRDefault="00AF0D06" w:rsidP="00AF0D06">
      <w:pPr>
        <w:pStyle w:val="ListParagraph"/>
        <w:rPr>
          <w:rFonts w:cstheme="minorHAnsi"/>
          <w:b/>
          <w:bCs/>
          <w:sz w:val="20"/>
          <w:szCs w:val="20"/>
        </w:rPr>
      </w:pPr>
      <w:r w:rsidRPr="00A97E7E">
        <w:rPr>
          <w:rFonts w:cstheme="minorHAnsi"/>
          <w:b/>
          <w:bCs/>
          <w:sz w:val="20"/>
          <w:szCs w:val="20"/>
        </w:rPr>
        <w:t>7.2. Evaluation Criteria</w:t>
      </w:r>
    </w:p>
    <w:p w14:paraId="6EA36B4F" w14:textId="77777777" w:rsidR="00AF0D06" w:rsidRPr="00AF0D06" w:rsidRDefault="00AF0D06" w:rsidP="00AF0D06">
      <w:pPr>
        <w:pStyle w:val="ListParagraph"/>
        <w:rPr>
          <w:rFonts w:cstheme="minorHAnsi"/>
          <w:sz w:val="20"/>
          <w:szCs w:val="20"/>
        </w:rPr>
      </w:pPr>
    </w:p>
    <w:p w14:paraId="0E589DEE"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As you write your application, please keep in mind that proposals will be evaluated against the following criteria:</w:t>
      </w:r>
    </w:p>
    <w:p w14:paraId="78AF5A0C" w14:textId="77777777" w:rsidR="00AF0D06" w:rsidRPr="00AF0D06" w:rsidRDefault="00AF0D06" w:rsidP="00A97E7E">
      <w:pPr>
        <w:pStyle w:val="ListParagraph"/>
        <w:jc w:val="both"/>
        <w:rPr>
          <w:rFonts w:cstheme="minorHAnsi"/>
          <w:sz w:val="20"/>
          <w:szCs w:val="20"/>
        </w:rPr>
      </w:pPr>
    </w:p>
    <w:p w14:paraId="7C4C6A44" w14:textId="797C69E2" w:rsidR="00AF0D06" w:rsidRPr="003344D7" w:rsidRDefault="00AF0D06" w:rsidP="003344D7">
      <w:pPr>
        <w:pStyle w:val="ListParagraph"/>
        <w:jc w:val="both"/>
        <w:rPr>
          <w:rFonts w:cstheme="minorHAnsi"/>
          <w:sz w:val="20"/>
          <w:szCs w:val="20"/>
          <w:u w:val="single"/>
        </w:rPr>
      </w:pPr>
      <w:r w:rsidRPr="00A97E7E">
        <w:rPr>
          <w:rFonts w:cstheme="minorHAnsi"/>
          <w:sz w:val="20"/>
          <w:szCs w:val="20"/>
          <w:u w:val="single"/>
        </w:rPr>
        <w:t>Programme management and monitoring:</w:t>
      </w:r>
    </w:p>
    <w:p w14:paraId="1A959B3B"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Realistic results schedule - in general, projects should not last for more than 24 months.</w:t>
      </w:r>
    </w:p>
    <w:p w14:paraId="7870E8E4"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The allocation of budget resources to monitor and evaluate project activities over time.</w:t>
      </w:r>
    </w:p>
    <w:p w14:paraId="1EA37774" w14:textId="77777777" w:rsidR="00AF0D06" w:rsidRPr="00AF0D06" w:rsidRDefault="00AF0D06" w:rsidP="00A97E7E">
      <w:pPr>
        <w:pStyle w:val="ListParagraph"/>
        <w:jc w:val="both"/>
        <w:rPr>
          <w:rFonts w:cstheme="minorHAnsi"/>
          <w:sz w:val="20"/>
          <w:szCs w:val="20"/>
        </w:rPr>
      </w:pPr>
    </w:p>
    <w:p w14:paraId="002A641A" w14:textId="77777777" w:rsidR="00AF0D06" w:rsidRPr="00A97E7E" w:rsidRDefault="00AF0D06" w:rsidP="00A97E7E">
      <w:pPr>
        <w:pStyle w:val="ListParagraph"/>
        <w:jc w:val="both"/>
        <w:rPr>
          <w:rFonts w:cstheme="minorHAnsi"/>
          <w:sz w:val="20"/>
          <w:szCs w:val="20"/>
          <w:u w:val="single"/>
        </w:rPr>
      </w:pPr>
      <w:r w:rsidRPr="00A97E7E">
        <w:rPr>
          <w:rFonts w:cstheme="minorHAnsi"/>
          <w:sz w:val="20"/>
          <w:szCs w:val="20"/>
          <w:u w:val="single"/>
        </w:rPr>
        <w:t>Budget:</w:t>
      </w:r>
    </w:p>
    <w:p w14:paraId="754EED71"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 xml:space="preserve">The project falls within the limits set by the national steering committee.  </w:t>
      </w:r>
    </w:p>
    <w:p w14:paraId="6FF80A80"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 xml:space="preserve">The project demonstrates its capacity to </w:t>
      </w:r>
      <w:proofErr w:type="spellStart"/>
      <w:r w:rsidRPr="00AF0D06">
        <w:rPr>
          <w:rFonts w:cstheme="minorHAnsi"/>
          <w:sz w:val="20"/>
          <w:szCs w:val="20"/>
        </w:rPr>
        <w:t>catalyse</w:t>
      </w:r>
      <w:proofErr w:type="spellEnd"/>
      <w:r w:rsidRPr="00AF0D06">
        <w:rPr>
          <w:rFonts w:cstheme="minorHAnsi"/>
          <w:sz w:val="20"/>
          <w:szCs w:val="20"/>
        </w:rPr>
        <w:t xml:space="preserve"> additional finance. </w:t>
      </w:r>
    </w:p>
    <w:p w14:paraId="19B7C1DF"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The budget is sufficient and reasonable for the activities proposed and takes the scale of problems into account.</w:t>
      </w:r>
    </w:p>
    <w:p w14:paraId="399534BF"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 xml:space="preserve">The budget includes indirect operational costs at the allowed level (no more than 7%). </w:t>
      </w:r>
    </w:p>
    <w:p w14:paraId="2C1547B9" w14:textId="77777777" w:rsidR="00AF0D06" w:rsidRPr="00AF0D06" w:rsidRDefault="00AF0D06" w:rsidP="00A97E7E">
      <w:pPr>
        <w:pStyle w:val="ListParagraph"/>
        <w:jc w:val="both"/>
        <w:rPr>
          <w:rFonts w:cstheme="minorHAnsi"/>
          <w:sz w:val="20"/>
          <w:szCs w:val="20"/>
        </w:rPr>
      </w:pPr>
    </w:p>
    <w:p w14:paraId="476D50DC" w14:textId="77777777" w:rsidR="00AF0D06" w:rsidRPr="00A97E7E" w:rsidRDefault="00AF0D06" w:rsidP="00A97E7E">
      <w:pPr>
        <w:pStyle w:val="ListParagraph"/>
        <w:jc w:val="both"/>
        <w:rPr>
          <w:rFonts w:cstheme="minorHAnsi"/>
          <w:sz w:val="20"/>
          <w:szCs w:val="20"/>
          <w:u w:val="single"/>
        </w:rPr>
      </w:pPr>
      <w:r w:rsidRPr="00A97E7E">
        <w:rPr>
          <w:rFonts w:cstheme="minorHAnsi"/>
          <w:sz w:val="20"/>
          <w:szCs w:val="20"/>
          <w:u w:val="single"/>
        </w:rPr>
        <w:t>Project design and objectives:</w:t>
      </w:r>
    </w:p>
    <w:p w14:paraId="47C3DACB"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 xml:space="preserve">Alignment with the WPHF’s theory of change, particularly with respect to a specific outcome and indicator in its results framework (see matrix below). </w:t>
      </w:r>
    </w:p>
    <w:p w14:paraId="3FAD738A"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Definition of objectives and results, taking account of previous evaluations in the same area.</w:t>
      </w:r>
    </w:p>
    <w:p w14:paraId="7C364E25"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Identification of a credible implementation strategy and sequential operation of activities</w:t>
      </w:r>
    </w:p>
    <w:p w14:paraId="4A60D98D"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 xml:space="preserve">Partnership with, and capacity development of local women’s organizations. Joint projects are strongly encouraged. </w:t>
      </w:r>
    </w:p>
    <w:p w14:paraId="0086D6A9"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Identification of risks and appropriate mitigation measures.</w:t>
      </w:r>
    </w:p>
    <w:p w14:paraId="4FE5BC1A"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Complementarity with other Funds and Programmes.</w:t>
      </w:r>
    </w:p>
    <w:p w14:paraId="3B6E1FD1" w14:textId="77777777" w:rsidR="00AF0D06" w:rsidRPr="00AF0D06" w:rsidRDefault="00AF0D06" w:rsidP="00A97E7E">
      <w:pPr>
        <w:pStyle w:val="ListParagraph"/>
        <w:jc w:val="both"/>
        <w:rPr>
          <w:rFonts w:cstheme="minorHAnsi"/>
          <w:sz w:val="20"/>
          <w:szCs w:val="20"/>
        </w:rPr>
      </w:pPr>
    </w:p>
    <w:p w14:paraId="0AC76939" w14:textId="77777777" w:rsidR="00AF0D06" w:rsidRPr="00A97E7E" w:rsidRDefault="00AF0D06" w:rsidP="00A97E7E">
      <w:pPr>
        <w:pStyle w:val="ListParagraph"/>
        <w:jc w:val="both"/>
        <w:rPr>
          <w:rFonts w:cstheme="minorHAnsi"/>
          <w:sz w:val="20"/>
          <w:szCs w:val="20"/>
          <w:u w:val="single"/>
        </w:rPr>
      </w:pPr>
      <w:r w:rsidRPr="00A97E7E">
        <w:rPr>
          <w:rFonts w:cstheme="minorHAnsi"/>
          <w:sz w:val="20"/>
          <w:szCs w:val="20"/>
          <w:u w:val="single"/>
        </w:rPr>
        <w:t>Viability and national ownership:</w:t>
      </w:r>
    </w:p>
    <w:p w14:paraId="1F1C7073"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Promotion of national and local ownership in developing and establishing activities, and specific objectives to build the capacities of national and local players.</w:t>
      </w:r>
    </w:p>
    <w:p w14:paraId="21129CDC"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Implementation of partnership with national CSOs.</w:t>
      </w:r>
    </w:p>
    <w:p w14:paraId="6218566C"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Viability of the programme beyond the financing period and (where applicable), how to reproduce it and improve it over time.</w:t>
      </w:r>
    </w:p>
    <w:p w14:paraId="5AB85768" w14:textId="77777777" w:rsidR="00AF0D06" w:rsidRPr="00AF0D06" w:rsidRDefault="00AF0D06" w:rsidP="00A97E7E">
      <w:pPr>
        <w:pStyle w:val="ListParagraph"/>
        <w:jc w:val="both"/>
        <w:rPr>
          <w:rFonts w:cstheme="minorHAnsi"/>
          <w:sz w:val="20"/>
          <w:szCs w:val="20"/>
        </w:rPr>
      </w:pPr>
    </w:p>
    <w:p w14:paraId="6CFE1961" w14:textId="77777777" w:rsidR="00AF0D06" w:rsidRPr="00AF0D06" w:rsidRDefault="00AF0D06" w:rsidP="00A97E7E">
      <w:pPr>
        <w:pStyle w:val="ListParagraph"/>
        <w:jc w:val="both"/>
        <w:rPr>
          <w:rFonts w:cstheme="minorHAnsi"/>
          <w:sz w:val="20"/>
          <w:szCs w:val="20"/>
        </w:rPr>
      </w:pPr>
    </w:p>
    <w:p w14:paraId="6B208DF4"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8.</w:t>
      </w:r>
      <w:r w:rsidRPr="00AF0D06">
        <w:rPr>
          <w:rFonts w:cstheme="minorHAnsi"/>
          <w:sz w:val="20"/>
          <w:szCs w:val="20"/>
        </w:rPr>
        <w:tab/>
      </w:r>
      <w:r w:rsidRPr="00A97E7E">
        <w:rPr>
          <w:rFonts w:cstheme="minorHAnsi"/>
          <w:b/>
          <w:bCs/>
          <w:sz w:val="20"/>
          <w:szCs w:val="20"/>
        </w:rPr>
        <w:t>Useful Resources</w:t>
      </w:r>
    </w:p>
    <w:p w14:paraId="5AF2C33F" w14:textId="77777777" w:rsidR="00AF0D06" w:rsidRPr="00AF0D06" w:rsidRDefault="00AF0D06" w:rsidP="00A97E7E">
      <w:pPr>
        <w:pStyle w:val="ListParagraph"/>
        <w:jc w:val="both"/>
        <w:rPr>
          <w:rFonts w:cstheme="minorHAnsi"/>
          <w:sz w:val="20"/>
          <w:szCs w:val="20"/>
        </w:rPr>
      </w:pPr>
    </w:p>
    <w:p w14:paraId="2E394099"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The Women’s Peace and Humanitarian Fund’s Operations Manual</w:t>
      </w:r>
    </w:p>
    <w:p w14:paraId="656FF8F5"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The WPHF’s 2-pager</w:t>
      </w:r>
    </w:p>
    <w:p w14:paraId="13AEC4DE"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The WPHF’s website www.wphfund.org</w:t>
      </w:r>
    </w:p>
    <w:p w14:paraId="32C347C6" w14:textId="7F66241E"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r>
      <w:r w:rsidR="00A97E7E" w:rsidRPr="00AF0D06">
        <w:rPr>
          <w:rFonts w:cstheme="minorHAnsi"/>
          <w:sz w:val="20"/>
          <w:szCs w:val="20"/>
        </w:rPr>
        <w:t>The WPHF’s</w:t>
      </w:r>
      <w:r w:rsidRPr="00AF0D06">
        <w:rPr>
          <w:rFonts w:cstheme="minorHAnsi"/>
          <w:sz w:val="20"/>
          <w:szCs w:val="20"/>
        </w:rPr>
        <w:t xml:space="preserve"> page on the Multi-Partner Trust Fund Office’s Gateway: http://mptf.undp.org/factsheet/fund/GAI00</w:t>
      </w:r>
    </w:p>
    <w:p w14:paraId="08A54994"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The WPHF’s Twitter account: @</w:t>
      </w:r>
      <w:proofErr w:type="spellStart"/>
      <w:r w:rsidRPr="00AF0D06">
        <w:rPr>
          <w:rFonts w:cstheme="minorHAnsi"/>
          <w:sz w:val="20"/>
          <w:szCs w:val="20"/>
        </w:rPr>
        <w:t>wphfund</w:t>
      </w:r>
      <w:proofErr w:type="spellEnd"/>
    </w:p>
    <w:p w14:paraId="480473A7"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M&amp;E and Results Based Management Terms. The OECD/DAC Glossary of Key Terms in Evaluation available in English, French and Spanish. http://www.oecd.org/dataoecd/29/21/2754804.pdf</w:t>
      </w:r>
    </w:p>
    <w:p w14:paraId="6DD5B30B" w14:textId="77777777" w:rsidR="00AF0D06" w:rsidRPr="00AF0D06" w:rsidRDefault="00AF0D06" w:rsidP="00A97E7E">
      <w:pPr>
        <w:pStyle w:val="ListParagraph"/>
        <w:jc w:val="both"/>
        <w:rPr>
          <w:rFonts w:cstheme="minorHAnsi"/>
          <w:sz w:val="20"/>
          <w:szCs w:val="20"/>
        </w:rPr>
      </w:pPr>
      <w:r w:rsidRPr="00AF0D06">
        <w:rPr>
          <w:rFonts w:cstheme="minorHAnsi"/>
          <w:sz w:val="20"/>
          <w:szCs w:val="20"/>
        </w:rPr>
        <w:t>•</w:t>
      </w:r>
      <w:r w:rsidRPr="00AF0D06">
        <w:rPr>
          <w:rFonts w:cstheme="minorHAnsi"/>
          <w:sz w:val="20"/>
          <w:szCs w:val="20"/>
        </w:rPr>
        <w:tab/>
        <w:t>M&amp;E Standards and Guidelines. The United Nations Evaluation Group (UNEG) Standards for Evaluations, available in English, French, Spanish, Arabic and Russian http://www.uneval.org/papersandpubs/documentdetail.jsp?doc_id=22</w:t>
      </w:r>
    </w:p>
    <w:p w14:paraId="3A69754D" w14:textId="77777777" w:rsidR="00A97E7E" w:rsidRDefault="00A97E7E" w:rsidP="00A97E7E">
      <w:pPr>
        <w:pStyle w:val="ListParagraph"/>
        <w:jc w:val="both"/>
        <w:rPr>
          <w:rFonts w:cstheme="minorHAnsi"/>
          <w:sz w:val="20"/>
          <w:szCs w:val="20"/>
        </w:rPr>
      </w:pPr>
    </w:p>
    <w:p w14:paraId="12838CC9" w14:textId="77777777" w:rsidR="00A97E7E" w:rsidRDefault="00A97E7E" w:rsidP="00A97E7E">
      <w:pPr>
        <w:pStyle w:val="ListParagraph"/>
        <w:jc w:val="both"/>
        <w:rPr>
          <w:rFonts w:cstheme="minorHAnsi"/>
          <w:sz w:val="20"/>
          <w:szCs w:val="20"/>
        </w:rPr>
      </w:pPr>
    </w:p>
    <w:p w14:paraId="6FC15857" w14:textId="77777777" w:rsidR="00A97E7E" w:rsidRDefault="00A97E7E" w:rsidP="00A97E7E">
      <w:pPr>
        <w:pStyle w:val="ListParagraph"/>
        <w:jc w:val="both"/>
        <w:rPr>
          <w:rFonts w:cstheme="minorHAnsi"/>
          <w:sz w:val="20"/>
          <w:szCs w:val="20"/>
        </w:rPr>
      </w:pPr>
    </w:p>
    <w:p w14:paraId="76302EC5" w14:textId="77777777" w:rsidR="00A97E7E" w:rsidRDefault="00A97E7E" w:rsidP="00A97E7E">
      <w:pPr>
        <w:pStyle w:val="ListParagraph"/>
        <w:jc w:val="both"/>
        <w:rPr>
          <w:rFonts w:cstheme="minorHAnsi"/>
          <w:sz w:val="20"/>
          <w:szCs w:val="20"/>
        </w:rPr>
      </w:pPr>
    </w:p>
    <w:p w14:paraId="7869EECB" w14:textId="77777777" w:rsidR="00A97E7E" w:rsidRDefault="00A97E7E" w:rsidP="00A97E7E">
      <w:pPr>
        <w:pStyle w:val="ListParagraph"/>
        <w:jc w:val="both"/>
        <w:rPr>
          <w:rFonts w:cstheme="minorHAnsi"/>
          <w:sz w:val="20"/>
          <w:szCs w:val="20"/>
        </w:rPr>
      </w:pPr>
    </w:p>
    <w:p w14:paraId="39E6C533" w14:textId="77777777" w:rsidR="00A97E7E" w:rsidRDefault="00A97E7E" w:rsidP="00A97E7E">
      <w:pPr>
        <w:pStyle w:val="ListParagraph"/>
        <w:jc w:val="both"/>
        <w:rPr>
          <w:rFonts w:cstheme="minorHAnsi"/>
          <w:sz w:val="20"/>
          <w:szCs w:val="20"/>
        </w:rPr>
      </w:pPr>
    </w:p>
    <w:p w14:paraId="4CC87BFC" w14:textId="77777777" w:rsidR="00A97E7E" w:rsidRDefault="00A97E7E" w:rsidP="00A97E7E">
      <w:pPr>
        <w:pStyle w:val="ListParagraph"/>
        <w:jc w:val="both"/>
        <w:rPr>
          <w:rFonts w:cstheme="minorHAnsi"/>
          <w:sz w:val="20"/>
          <w:szCs w:val="20"/>
        </w:rPr>
      </w:pPr>
    </w:p>
    <w:p w14:paraId="10C2269D" w14:textId="77777777" w:rsidR="00A97E7E" w:rsidRDefault="00A97E7E" w:rsidP="00A97E7E">
      <w:pPr>
        <w:pStyle w:val="ListParagraph"/>
        <w:jc w:val="both"/>
        <w:rPr>
          <w:rFonts w:cstheme="minorHAnsi"/>
          <w:sz w:val="20"/>
          <w:szCs w:val="20"/>
        </w:rPr>
      </w:pPr>
    </w:p>
    <w:p w14:paraId="3306DCDF" w14:textId="77777777" w:rsidR="00A97E7E" w:rsidRDefault="00A97E7E" w:rsidP="00A97E7E">
      <w:pPr>
        <w:pStyle w:val="ListParagraph"/>
        <w:jc w:val="both"/>
        <w:rPr>
          <w:rFonts w:cstheme="minorHAnsi"/>
          <w:sz w:val="20"/>
          <w:szCs w:val="20"/>
        </w:rPr>
      </w:pPr>
    </w:p>
    <w:p w14:paraId="1C6A74D0" w14:textId="77777777" w:rsidR="00A97E7E" w:rsidRDefault="00A97E7E" w:rsidP="00A97E7E">
      <w:pPr>
        <w:pStyle w:val="ListParagraph"/>
        <w:jc w:val="both"/>
        <w:rPr>
          <w:rFonts w:cstheme="minorHAnsi"/>
          <w:sz w:val="20"/>
          <w:szCs w:val="20"/>
        </w:rPr>
      </w:pPr>
    </w:p>
    <w:p w14:paraId="750E71BA" w14:textId="34F6FFC9" w:rsidR="00A97E7E" w:rsidRDefault="00A97E7E" w:rsidP="00A97E7E">
      <w:pPr>
        <w:pStyle w:val="ListParagraph"/>
        <w:jc w:val="both"/>
        <w:rPr>
          <w:rFonts w:cstheme="minorHAnsi"/>
          <w:sz w:val="20"/>
          <w:szCs w:val="20"/>
        </w:rPr>
      </w:pPr>
    </w:p>
    <w:p w14:paraId="02BF7F17" w14:textId="077B4A42" w:rsidR="003344D7" w:rsidRDefault="003344D7" w:rsidP="00A97E7E">
      <w:pPr>
        <w:pStyle w:val="ListParagraph"/>
        <w:jc w:val="both"/>
        <w:rPr>
          <w:rFonts w:cstheme="minorHAnsi"/>
          <w:sz w:val="20"/>
          <w:szCs w:val="20"/>
        </w:rPr>
      </w:pPr>
    </w:p>
    <w:p w14:paraId="1FDC8299" w14:textId="698AF007" w:rsidR="003344D7" w:rsidRDefault="003344D7" w:rsidP="00A97E7E">
      <w:pPr>
        <w:pStyle w:val="ListParagraph"/>
        <w:jc w:val="both"/>
        <w:rPr>
          <w:rFonts w:cstheme="minorHAnsi"/>
          <w:sz w:val="20"/>
          <w:szCs w:val="20"/>
        </w:rPr>
      </w:pPr>
    </w:p>
    <w:p w14:paraId="12271FF0" w14:textId="0200FED3" w:rsidR="003344D7" w:rsidRDefault="003344D7" w:rsidP="00A97E7E">
      <w:pPr>
        <w:pStyle w:val="ListParagraph"/>
        <w:jc w:val="both"/>
        <w:rPr>
          <w:rFonts w:cstheme="minorHAnsi"/>
          <w:sz w:val="20"/>
          <w:szCs w:val="20"/>
        </w:rPr>
      </w:pPr>
    </w:p>
    <w:p w14:paraId="7B3CA6D0" w14:textId="60D86250" w:rsidR="003344D7" w:rsidRDefault="003344D7" w:rsidP="00A97E7E">
      <w:pPr>
        <w:pStyle w:val="ListParagraph"/>
        <w:jc w:val="both"/>
        <w:rPr>
          <w:rFonts w:cstheme="minorHAnsi"/>
          <w:sz w:val="20"/>
          <w:szCs w:val="20"/>
        </w:rPr>
      </w:pPr>
    </w:p>
    <w:p w14:paraId="6840856E" w14:textId="0E4BBC28" w:rsidR="003344D7" w:rsidRDefault="003344D7" w:rsidP="00A97E7E">
      <w:pPr>
        <w:pStyle w:val="ListParagraph"/>
        <w:jc w:val="both"/>
        <w:rPr>
          <w:rFonts w:cstheme="minorHAnsi"/>
          <w:sz w:val="20"/>
          <w:szCs w:val="20"/>
        </w:rPr>
      </w:pPr>
    </w:p>
    <w:p w14:paraId="0A7E134A" w14:textId="21B6BFAC" w:rsidR="003344D7" w:rsidRDefault="003344D7" w:rsidP="00A97E7E">
      <w:pPr>
        <w:pStyle w:val="ListParagraph"/>
        <w:jc w:val="both"/>
        <w:rPr>
          <w:rFonts w:cstheme="minorHAnsi"/>
          <w:sz w:val="20"/>
          <w:szCs w:val="20"/>
        </w:rPr>
      </w:pPr>
    </w:p>
    <w:p w14:paraId="7AE3EF64" w14:textId="1563BB3A" w:rsidR="003344D7" w:rsidRDefault="003344D7" w:rsidP="00A97E7E">
      <w:pPr>
        <w:pStyle w:val="ListParagraph"/>
        <w:jc w:val="both"/>
        <w:rPr>
          <w:rFonts w:cstheme="minorHAnsi"/>
          <w:sz w:val="20"/>
          <w:szCs w:val="20"/>
        </w:rPr>
      </w:pPr>
    </w:p>
    <w:p w14:paraId="2E126920" w14:textId="1357CE4A" w:rsidR="003344D7" w:rsidRDefault="003344D7" w:rsidP="00A97E7E">
      <w:pPr>
        <w:pStyle w:val="ListParagraph"/>
        <w:jc w:val="both"/>
        <w:rPr>
          <w:rFonts w:cstheme="minorHAnsi"/>
          <w:sz w:val="20"/>
          <w:szCs w:val="20"/>
        </w:rPr>
      </w:pPr>
    </w:p>
    <w:p w14:paraId="2A91A24F" w14:textId="300C77BC" w:rsidR="003344D7" w:rsidRDefault="003344D7" w:rsidP="00A97E7E">
      <w:pPr>
        <w:pStyle w:val="ListParagraph"/>
        <w:jc w:val="both"/>
        <w:rPr>
          <w:rFonts w:cstheme="minorHAnsi"/>
          <w:sz w:val="20"/>
          <w:szCs w:val="20"/>
        </w:rPr>
      </w:pPr>
    </w:p>
    <w:p w14:paraId="695A2243" w14:textId="41E162AB" w:rsidR="003344D7" w:rsidRDefault="003344D7" w:rsidP="00A97E7E">
      <w:pPr>
        <w:pStyle w:val="ListParagraph"/>
        <w:jc w:val="both"/>
        <w:rPr>
          <w:rFonts w:cstheme="minorHAnsi"/>
          <w:sz w:val="20"/>
          <w:szCs w:val="20"/>
        </w:rPr>
      </w:pPr>
    </w:p>
    <w:p w14:paraId="7E931D66" w14:textId="6CDBC5BE" w:rsidR="003344D7" w:rsidRDefault="003344D7" w:rsidP="00A97E7E">
      <w:pPr>
        <w:pStyle w:val="ListParagraph"/>
        <w:jc w:val="both"/>
        <w:rPr>
          <w:rFonts w:cstheme="minorHAnsi"/>
          <w:sz w:val="20"/>
          <w:szCs w:val="20"/>
        </w:rPr>
      </w:pPr>
    </w:p>
    <w:p w14:paraId="463DF53F" w14:textId="51F64907" w:rsidR="003344D7" w:rsidRDefault="003344D7" w:rsidP="00A97E7E">
      <w:pPr>
        <w:pStyle w:val="ListParagraph"/>
        <w:jc w:val="both"/>
        <w:rPr>
          <w:rFonts w:cstheme="minorHAnsi"/>
          <w:sz w:val="20"/>
          <w:szCs w:val="20"/>
        </w:rPr>
      </w:pPr>
    </w:p>
    <w:p w14:paraId="705C74E5" w14:textId="25FD6FDA" w:rsidR="003344D7" w:rsidRDefault="003344D7" w:rsidP="00A97E7E">
      <w:pPr>
        <w:pStyle w:val="ListParagraph"/>
        <w:jc w:val="both"/>
        <w:rPr>
          <w:rFonts w:cstheme="minorHAnsi"/>
          <w:sz w:val="20"/>
          <w:szCs w:val="20"/>
        </w:rPr>
      </w:pPr>
    </w:p>
    <w:p w14:paraId="06B8BF03" w14:textId="78848E22" w:rsidR="003344D7" w:rsidRDefault="003344D7" w:rsidP="00A97E7E">
      <w:pPr>
        <w:pStyle w:val="ListParagraph"/>
        <w:jc w:val="both"/>
        <w:rPr>
          <w:rFonts w:cstheme="minorHAnsi"/>
          <w:sz w:val="20"/>
          <w:szCs w:val="20"/>
        </w:rPr>
      </w:pPr>
    </w:p>
    <w:p w14:paraId="104DA976" w14:textId="0E6AD821" w:rsidR="003344D7" w:rsidRDefault="003344D7" w:rsidP="00A97E7E">
      <w:pPr>
        <w:pStyle w:val="ListParagraph"/>
        <w:jc w:val="both"/>
        <w:rPr>
          <w:rFonts w:cstheme="minorHAnsi"/>
          <w:sz w:val="20"/>
          <w:szCs w:val="20"/>
        </w:rPr>
      </w:pPr>
    </w:p>
    <w:p w14:paraId="33F22FAC" w14:textId="6D1BB079" w:rsidR="003344D7" w:rsidRDefault="003344D7" w:rsidP="00A97E7E">
      <w:pPr>
        <w:pStyle w:val="ListParagraph"/>
        <w:jc w:val="both"/>
        <w:rPr>
          <w:rFonts w:cstheme="minorHAnsi"/>
          <w:sz w:val="20"/>
          <w:szCs w:val="20"/>
        </w:rPr>
      </w:pPr>
    </w:p>
    <w:p w14:paraId="5A4E0DBD" w14:textId="7F71E831" w:rsidR="003344D7" w:rsidRDefault="003344D7" w:rsidP="00A97E7E">
      <w:pPr>
        <w:pStyle w:val="ListParagraph"/>
        <w:jc w:val="both"/>
        <w:rPr>
          <w:rFonts w:cstheme="minorHAnsi"/>
          <w:sz w:val="20"/>
          <w:szCs w:val="20"/>
        </w:rPr>
      </w:pPr>
    </w:p>
    <w:p w14:paraId="4FE5AC84" w14:textId="39182297" w:rsidR="003344D7" w:rsidRDefault="003344D7" w:rsidP="00A97E7E">
      <w:pPr>
        <w:pStyle w:val="ListParagraph"/>
        <w:jc w:val="both"/>
        <w:rPr>
          <w:rFonts w:cstheme="minorHAnsi"/>
          <w:sz w:val="20"/>
          <w:szCs w:val="20"/>
        </w:rPr>
      </w:pPr>
    </w:p>
    <w:p w14:paraId="6DF3BE23" w14:textId="3AD24943" w:rsidR="003344D7" w:rsidRDefault="003344D7" w:rsidP="00A97E7E">
      <w:pPr>
        <w:pStyle w:val="ListParagraph"/>
        <w:jc w:val="both"/>
        <w:rPr>
          <w:rFonts w:cstheme="minorHAnsi"/>
          <w:sz w:val="20"/>
          <w:szCs w:val="20"/>
        </w:rPr>
      </w:pPr>
    </w:p>
    <w:p w14:paraId="3051759E" w14:textId="401A05EA" w:rsidR="003344D7" w:rsidRDefault="003344D7" w:rsidP="00A97E7E">
      <w:pPr>
        <w:pStyle w:val="ListParagraph"/>
        <w:jc w:val="both"/>
        <w:rPr>
          <w:rFonts w:cstheme="minorHAnsi"/>
          <w:sz w:val="20"/>
          <w:szCs w:val="20"/>
        </w:rPr>
      </w:pPr>
    </w:p>
    <w:p w14:paraId="4161C1D7" w14:textId="5E563B28" w:rsidR="003344D7" w:rsidRDefault="003344D7" w:rsidP="00A97E7E">
      <w:pPr>
        <w:pStyle w:val="ListParagraph"/>
        <w:jc w:val="both"/>
        <w:rPr>
          <w:rFonts w:cstheme="minorHAnsi"/>
          <w:sz w:val="20"/>
          <w:szCs w:val="20"/>
        </w:rPr>
      </w:pPr>
    </w:p>
    <w:p w14:paraId="2D285682" w14:textId="7F8B7F0E" w:rsidR="003344D7" w:rsidRDefault="003344D7" w:rsidP="00A97E7E">
      <w:pPr>
        <w:pStyle w:val="ListParagraph"/>
        <w:jc w:val="both"/>
        <w:rPr>
          <w:rFonts w:cstheme="minorHAnsi"/>
          <w:sz w:val="20"/>
          <w:szCs w:val="20"/>
        </w:rPr>
      </w:pPr>
    </w:p>
    <w:p w14:paraId="25964761" w14:textId="77777777" w:rsidR="003344D7" w:rsidRDefault="003344D7" w:rsidP="00A97E7E">
      <w:pPr>
        <w:pStyle w:val="ListParagraph"/>
        <w:jc w:val="both"/>
        <w:rPr>
          <w:rFonts w:cstheme="minorHAnsi"/>
          <w:sz w:val="20"/>
          <w:szCs w:val="20"/>
        </w:rPr>
      </w:pPr>
    </w:p>
    <w:p w14:paraId="68E75070" w14:textId="77777777" w:rsidR="00A97E7E" w:rsidRDefault="00A97E7E" w:rsidP="00A97E7E">
      <w:pPr>
        <w:pStyle w:val="ListParagraph"/>
        <w:jc w:val="both"/>
        <w:rPr>
          <w:rFonts w:cstheme="minorHAnsi"/>
          <w:sz w:val="20"/>
          <w:szCs w:val="20"/>
        </w:rPr>
      </w:pPr>
    </w:p>
    <w:p w14:paraId="2F0ED1AC" w14:textId="77777777" w:rsidR="00A97E7E" w:rsidRDefault="00A97E7E" w:rsidP="00A97E7E">
      <w:pPr>
        <w:pStyle w:val="ListParagraph"/>
        <w:jc w:val="both"/>
        <w:rPr>
          <w:rFonts w:cstheme="minorHAnsi"/>
          <w:sz w:val="20"/>
          <w:szCs w:val="20"/>
        </w:rPr>
      </w:pPr>
    </w:p>
    <w:p w14:paraId="0B5B669D" w14:textId="77777777" w:rsidR="00B341B7" w:rsidRDefault="00B341B7" w:rsidP="00B341B7">
      <w:pPr>
        <w:spacing w:after="0"/>
        <w:jc w:val="center"/>
        <w:rPr>
          <w:b/>
          <w:sz w:val="28"/>
          <w:szCs w:val="28"/>
        </w:rPr>
      </w:pPr>
      <w:r>
        <w:rPr>
          <w:b/>
          <w:sz w:val="28"/>
          <w:szCs w:val="28"/>
        </w:rPr>
        <w:lastRenderedPageBreak/>
        <w:t>Women’s Peace and Humanitarian Fund</w:t>
      </w:r>
    </w:p>
    <w:p w14:paraId="4C7C5852" w14:textId="77777777" w:rsidR="00B341B7" w:rsidRPr="009B0BEA" w:rsidRDefault="00B341B7" w:rsidP="00B341B7">
      <w:pPr>
        <w:spacing w:after="0"/>
        <w:jc w:val="center"/>
        <w:rPr>
          <w:b/>
          <w:sz w:val="28"/>
          <w:szCs w:val="28"/>
        </w:rPr>
      </w:pPr>
      <w:r w:rsidRPr="009B0BEA">
        <w:rPr>
          <w:b/>
          <w:sz w:val="28"/>
          <w:szCs w:val="28"/>
        </w:rPr>
        <w:t>(WPHF)</w:t>
      </w:r>
    </w:p>
    <w:p w14:paraId="59551FF9" w14:textId="77777777" w:rsidR="00B341B7" w:rsidRPr="009B0BEA" w:rsidRDefault="00B341B7" w:rsidP="00B341B7">
      <w:pPr>
        <w:spacing w:after="0"/>
        <w:jc w:val="center"/>
        <w:rPr>
          <w:b/>
          <w:sz w:val="16"/>
          <w:szCs w:val="16"/>
        </w:rPr>
      </w:pPr>
    </w:p>
    <w:p w14:paraId="31B879A9" w14:textId="77777777" w:rsidR="00B341B7" w:rsidRPr="00454897" w:rsidRDefault="00B341B7" w:rsidP="00B341B7">
      <w:pPr>
        <w:spacing w:after="0"/>
        <w:jc w:val="center"/>
        <w:rPr>
          <w:b/>
          <w:sz w:val="24"/>
          <w:szCs w:val="24"/>
          <w:lang w:val="fr-FR"/>
        </w:rPr>
      </w:pPr>
      <w:r w:rsidRPr="00454897">
        <w:rPr>
          <w:b/>
          <w:sz w:val="24"/>
          <w:szCs w:val="24"/>
          <w:lang w:val="fr-FR"/>
        </w:rPr>
        <w:t>Project Document</w:t>
      </w:r>
    </w:p>
    <w:p w14:paraId="0D2018F2" w14:textId="77777777" w:rsidR="00B341B7" w:rsidRPr="00454897" w:rsidRDefault="00B341B7" w:rsidP="00B341B7">
      <w:pPr>
        <w:spacing w:after="0"/>
        <w:jc w:val="center"/>
        <w:rPr>
          <w:i/>
          <w:sz w:val="24"/>
          <w:szCs w:val="24"/>
          <w:lang w:val="fr-FR"/>
        </w:rPr>
      </w:pPr>
      <w:r w:rsidRPr="00454897">
        <w:rPr>
          <w:i/>
          <w:sz w:val="24"/>
          <w:szCs w:val="24"/>
          <w:lang w:val="fr-FR"/>
        </w:rPr>
        <w:t>(</w:t>
      </w:r>
      <w:proofErr w:type="spellStart"/>
      <w:r w:rsidRPr="00454897">
        <w:rPr>
          <w:i/>
          <w:sz w:val="24"/>
          <w:szCs w:val="24"/>
          <w:lang w:val="fr-FR"/>
        </w:rPr>
        <w:t>Length</w:t>
      </w:r>
      <w:proofErr w:type="spellEnd"/>
      <w:r w:rsidRPr="00454897">
        <w:rPr>
          <w:i/>
          <w:sz w:val="24"/>
          <w:szCs w:val="24"/>
          <w:lang w:val="fr-FR"/>
        </w:rPr>
        <w:t xml:space="preserve"> – 7-10 pages)</w:t>
      </w:r>
    </w:p>
    <w:p w14:paraId="2369B982" w14:textId="77777777" w:rsidR="00B341B7" w:rsidRPr="00454897" w:rsidRDefault="00B341B7" w:rsidP="00B341B7">
      <w:pPr>
        <w:spacing w:after="0"/>
        <w:jc w:val="center"/>
        <w:rPr>
          <w:i/>
          <w:sz w:val="24"/>
          <w:szCs w:val="24"/>
          <w:lang w:val="fr-FR"/>
        </w:rPr>
      </w:pPr>
    </w:p>
    <w:p w14:paraId="29FE6F8B" w14:textId="77777777" w:rsidR="00B341B7" w:rsidRPr="007636DB" w:rsidRDefault="00B341B7" w:rsidP="00B341B7">
      <w:pPr>
        <w:pStyle w:val="ListParagraph"/>
        <w:numPr>
          <w:ilvl w:val="0"/>
          <w:numId w:val="7"/>
        </w:numPr>
        <w:spacing w:after="0" w:line="240" w:lineRule="auto"/>
        <w:ind w:left="1077"/>
        <w:jc w:val="both"/>
        <w:rPr>
          <w:b/>
          <w:sz w:val="24"/>
          <w:szCs w:val="24"/>
        </w:rPr>
      </w:pPr>
      <w:proofErr w:type="spellStart"/>
      <w:r>
        <w:rPr>
          <w:b/>
          <w:sz w:val="24"/>
          <w:szCs w:val="24"/>
        </w:rPr>
        <w:t>Prodoc</w:t>
      </w:r>
      <w:proofErr w:type="spellEnd"/>
      <w:r>
        <w:rPr>
          <w:b/>
          <w:sz w:val="24"/>
          <w:szCs w:val="24"/>
        </w:rPr>
        <w:t xml:space="preserve">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B341B7" w:rsidRPr="00046D69" w14:paraId="368BBDDD" w14:textId="77777777" w:rsidTr="006C2326">
        <w:trPr>
          <w:trHeight w:hRule="exact" w:val="1003"/>
        </w:trPr>
        <w:tc>
          <w:tcPr>
            <w:tcW w:w="5096" w:type="dxa"/>
            <w:tcBorders>
              <w:bottom w:val="single" w:sz="4" w:space="0" w:color="auto"/>
            </w:tcBorders>
          </w:tcPr>
          <w:p w14:paraId="2109EDA2" w14:textId="77777777" w:rsidR="00B341B7" w:rsidRPr="00046D69" w:rsidRDefault="00B341B7" w:rsidP="006C2326">
            <w:pPr>
              <w:rPr>
                <w:b/>
              </w:rPr>
            </w:pPr>
            <w:r w:rsidRPr="00046D69">
              <w:rPr>
                <w:b/>
              </w:rPr>
              <w:t xml:space="preserve">Project Title: </w:t>
            </w:r>
            <w:r w:rsidRPr="00046D69">
              <w:t xml:space="preserve"> </w:t>
            </w:r>
          </w:p>
        </w:tc>
        <w:tc>
          <w:tcPr>
            <w:tcW w:w="272" w:type="dxa"/>
            <w:tcBorders>
              <w:bottom w:val="single" w:sz="4" w:space="0" w:color="auto"/>
            </w:tcBorders>
          </w:tcPr>
          <w:p w14:paraId="14EE13EE" w14:textId="77777777" w:rsidR="00B341B7" w:rsidRPr="00046D69" w:rsidRDefault="00B341B7" w:rsidP="006C2326">
            <w:pPr>
              <w:jc w:val="both"/>
              <w:rPr>
                <w:b/>
              </w:rPr>
            </w:pPr>
          </w:p>
        </w:tc>
        <w:tc>
          <w:tcPr>
            <w:tcW w:w="4985" w:type="dxa"/>
            <w:tcBorders>
              <w:bottom w:val="single" w:sz="4" w:space="0" w:color="auto"/>
            </w:tcBorders>
          </w:tcPr>
          <w:p w14:paraId="0C7F4E28" w14:textId="77777777" w:rsidR="00B341B7" w:rsidRPr="00046D69" w:rsidRDefault="00B341B7" w:rsidP="006C2326">
            <w:pPr>
              <w:jc w:val="both"/>
              <w:rPr>
                <w:b/>
              </w:rPr>
            </w:pPr>
            <w:r>
              <w:rPr>
                <w:b/>
              </w:rPr>
              <w:t>PUNO</w:t>
            </w:r>
            <w:r>
              <w:rPr>
                <w:rStyle w:val="FootnoteReference"/>
              </w:rPr>
              <w:footnoteReference w:id="1"/>
            </w:r>
            <w:r w:rsidRPr="00046D69">
              <w:rPr>
                <w:b/>
              </w:rPr>
              <w:t xml:space="preserve">: </w:t>
            </w:r>
          </w:p>
          <w:p w14:paraId="0AE60CF5" w14:textId="77777777" w:rsidR="00B341B7" w:rsidRPr="00046D69" w:rsidRDefault="00B341B7" w:rsidP="006C2326">
            <w:pPr>
              <w:jc w:val="both"/>
              <w:rPr>
                <w:b/>
              </w:rPr>
            </w:pPr>
          </w:p>
        </w:tc>
      </w:tr>
      <w:tr w:rsidR="00B341B7" w:rsidRPr="00046D69" w14:paraId="19F64FF3" w14:textId="77777777" w:rsidTr="006C2326">
        <w:trPr>
          <w:cantSplit/>
          <w:trHeight w:val="731"/>
        </w:trPr>
        <w:tc>
          <w:tcPr>
            <w:tcW w:w="5096" w:type="dxa"/>
            <w:vMerge w:val="restart"/>
            <w:tcBorders>
              <w:top w:val="nil"/>
              <w:right w:val="single" w:sz="4" w:space="0" w:color="auto"/>
            </w:tcBorders>
          </w:tcPr>
          <w:p w14:paraId="29FF9D3B" w14:textId="77777777" w:rsidR="00B341B7" w:rsidRDefault="00B341B7" w:rsidP="006C2326">
            <w:pPr>
              <w:rPr>
                <w:bCs/>
                <w:iCs/>
              </w:rPr>
            </w:pPr>
            <w:r w:rsidRPr="00046D69">
              <w:rPr>
                <w:b/>
              </w:rPr>
              <w:t>Project Contact</w:t>
            </w:r>
            <w:r w:rsidRPr="00046D69">
              <w:rPr>
                <w:bCs/>
                <w:iCs/>
              </w:rPr>
              <w:t>:</w:t>
            </w:r>
          </w:p>
          <w:p w14:paraId="4E3FA105" w14:textId="77777777" w:rsidR="00B341B7" w:rsidRDefault="00B341B7" w:rsidP="006C2326">
            <w:pPr>
              <w:rPr>
                <w:bCs/>
                <w:iCs/>
              </w:rPr>
            </w:pPr>
            <w:r>
              <w:rPr>
                <w:bCs/>
                <w:iCs/>
              </w:rPr>
              <w:t>Name:</w:t>
            </w:r>
          </w:p>
          <w:p w14:paraId="7A112CAE" w14:textId="77777777" w:rsidR="00B341B7" w:rsidRDefault="00B341B7" w:rsidP="006C2326">
            <w:pPr>
              <w:rPr>
                <w:bCs/>
                <w:iCs/>
              </w:rPr>
            </w:pPr>
            <w:r>
              <w:rPr>
                <w:bCs/>
                <w:iCs/>
              </w:rPr>
              <w:t>Entity:</w:t>
            </w:r>
          </w:p>
          <w:p w14:paraId="7FEC16AD" w14:textId="77777777" w:rsidR="00B341B7" w:rsidRDefault="00B341B7" w:rsidP="006C2326">
            <w:pPr>
              <w:rPr>
                <w:bCs/>
                <w:iCs/>
              </w:rPr>
            </w:pPr>
            <w:r>
              <w:rPr>
                <w:bCs/>
                <w:iCs/>
              </w:rPr>
              <w:t>Title:</w:t>
            </w:r>
          </w:p>
          <w:p w14:paraId="1F2EFAA3" w14:textId="77777777" w:rsidR="00B341B7" w:rsidRPr="007F6985" w:rsidRDefault="00B341B7" w:rsidP="006C2326">
            <w:pPr>
              <w:rPr>
                <w:bCs/>
                <w:iCs/>
              </w:rPr>
            </w:pPr>
            <w:r>
              <w:rPr>
                <w:bCs/>
                <w:iCs/>
              </w:rPr>
              <w:t>Email:</w:t>
            </w:r>
          </w:p>
          <w:p w14:paraId="68520891" w14:textId="77777777" w:rsidR="00B341B7" w:rsidRPr="00122BC9" w:rsidRDefault="00B341B7" w:rsidP="006C2326">
            <w:pPr>
              <w:rPr>
                <w:bCs/>
              </w:rPr>
            </w:pPr>
          </w:p>
        </w:tc>
        <w:tc>
          <w:tcPr>
            <w:tcW w:w="272" w:type="dxa"/>
            <w:tcBorders>
              <w:top w:val="nil"/>
              <w:left w:val="single" w:sz="4" w:space="0" w:color="auto"/>
              <w:bottom w:val="single" w:sz="4" w:space="0" w:color="auto"/>
            </w:tcBorders>
          </w:tcPr>
          <w:p w14:paraId="2E1F9C36" w14:textId="77777777" w:rsidR="00B341B7" w:rsidRPr="00122BC9" w:rsidRDefault="00B341B7" w:rsidP="006C2326">
            <w:pPr>
              <w:jc w:val="both"/>
            </w:pPr>
          </w:p>
        </w:tc>
        <w:tc>
          <w:tcPr>
            <w:tcW w:w="4985" w:type="dxa"/>
            <w:tcBorders>
              <w:bottom w:val="single" w:sz="4" w:space="0" w:color="auto"/>
            </w:tcBorders>
          </w:tcPr>
          <w:p w14:paraId="0DB88EEC" w14:textId="77777777" w:rsidR="00B341B7" w:rsidRPr="00046D69" w:rsidRDefault="00B341B7" w:rsidP="006C2326">
            <w:pPr>
              <w:jc w:val="both"/>
              <w:rPr>
                <w:b/>
              </w:rPr>
            </w:pPr>
            <w:r w:rsidRPr="00046D69">
              <w:rPr>
                <w:b/>
              </w:rPr>
              <w:t>Implementing Partner(s):</w:t>
            </w:r>
          </w:p>
          <w:p w14:paraId="7C4FBC43" w14:textId="77777777" w:rsidR="00B341B7" w:rsidRPr="00046D69" w:rsidRDefault="00B341B7" w:rsidP="006C2326">
            <w:pPr>
              <w:jc w:val="both"/>
              <w:rPr>
                <w:b/>
                <w:sz w:val="18"/>
                <w:szCs w:val="18"/>
              </w:rPr>
            </w:pPr>
          </w:p>
        </w:tc>
      </w:tr>
      <w:tr w:rsidR="00B341B7" w:rsidRPr="00046D69" w14:paraId="4A252AFC" w14:textId="77777777" w:rsidTr="006C2326">
        <w:trPr>
          <w:trHeight w:val="954"/>
        </w:trPr>
        <w:tc>
          <w:tcPr>
            <w:tcW w:w="5096" w:type="dxa"/>
            <w:vMerge/>
            <w:tcBorders>
              <w:right w:val="single" w:sz="4" w:space="0" w:color="auto"/>
            </w:tcBorders>
          </w:tcPr>
          <w:p w14:paraId="1965EFA0" w14:textId="77777777" w:rsidR="00B341B7" w:rsidRPr="00046D69" w:rsidRDefault="00B341B7" w:rsidP="006C2326">
            <w:pPr>
              <w:rPr>
                <w:i/>
                <w:sz w:val="19"/>
                <w:szCs w:val="19"/>
              </w:rPr>
            </w:pPr>
          </w:p>
        </w:tc>
        <w:tc>
          <w:tcPr>
            <w:tcW w:w="272" w:type="dxa"/>
            <w:tcBorders>
              <w:top w:val="single" w:sz="4" w:space="0" w:color="auto"/>
              <w:left w:val="single" w:sz="4" w:space="0" w:color="auto"/>
              <w:bottom w:val="single" w:sz="4" w:space="0" w:color="auto"/>
            </w:tcBorders>
          </w:tcPr>
          <w:p w14:paraId="76A69880" w14:textId="77777777" w:rsidR="00B341B7" w:rsidRPr="00046D69" w:rsidRDefault="00B341B7" w:rsidP="006C2326">
            <w:pPr>
              <w:jc w:val="both"/>
              <w:rPr>
                <w:b/>
                <w:bCs/>
              </w:rPr>
            </w:pPr>
          </w:p>
        </w:tc>
        <w:tc>
          <w:tcPr>
            <w:tcW w:w="4985" w:type="dxa"/>
            <w:tcBorders>
              <w:top w:val="single" w:sz="4" w:space="0" w:color="auto"/>
              <w:bottom w:val="single" w:sz="4" w:space="0" w:color="auto"/>
            </w:tcBorders>
          </w:tcPr>
          <w:p w14:paraId="70355C5C" w14:textId="77777777" w:rsidR="00B341B7" w:rsidRPr="00046D69" w:rsidRDefault="00B341B7" w:rsidP="006C2326">
            <w:pPr>
              <w:jc w:val="both"/>
            </w:pPr>
            <w:r>
              <w:rPr>
                <w:b/>
              </w:rPr>
              <w:t>Country</w:t>
            </w:r>
            <w:r w:rsidRPr="00046D69">
              <w:rPr>
                <w:b/>
              </w:rPr>
              <w:t xml:space="preserve">: </w:t>
            </w:r>
          </w:p>
        </w:tc>
      </w:tr>
      <w:tr w:rsidR="00B341B7" w:rsidRPr="00046D69" w14:paraId="72515BE2" w14:textId="77777777" w:rsidTr="006C2326">
        <w:trPr>
          <w:cantSplit/>
          <w:trHeight w:val="1549"/>
        </w:trPr>
        <w:tc>
          <w:tcPr>
            <w:tcW w:w="5096" w:type="dxa"/>
            <w:vMerge/>
            <w:tcBorders>
              <w:right w:val="single" w:sz="4" w:space="0" w:color="auto"/>
            </w:tcBorders>
          </w:tcPr>
          <w:p w14:paraId="0EEEDF3D" w14:textId="77777777" w:rsidR="00B341B7" w:rsidRPr="00046D69" w:rsidRDefault="00B341B7" w:rsidP="006C2326"/>
        </w:tc>
        <w:tc>
          <w:tcPr>
            <w:tcW w:w="272" w:type="dxa"/>
            <w:vMerge w:val="restart"/>
            <w:tcBorders>
              <w:top w:val="single" w:sz="4" w:space="0" w:color="auto"/>
              <w:right w:val="single" w:sz="4" w:space="0" w:color="auto"/>
            </w:tcBorders>
          </w:tcPr>
          <w:p w14:paraId="7CF6EAE4" w14:textId="77777777" w:rsidR="00B341B7" w:rsidRPr="00046D69" w:rsidRDefault="00B341B7" w:rsidP="006C2326">
            <w:pPr>
              <w:jc w:val="both"/>
            </w:pPr>
          </w:p>
        </w:tc>
        <w:tc>
          <w:tcPr>
            <w:tcW w:w="4985" w:type="dxa"/>
            <w:tcBorders>
              <w:top w:val="single" w:sz="4" w:space="0" w:color="auto"/>
              <w:bottom w:val="single" w:sz="4" w:space="0" w:color="auto"/>
              <w:right w:val="single" w:sz="4" w:space="0" w:color="auto"/>
            </w:tcBorders>
          </w:tcPr>
          <w:p w14:paraId="279E34D3" w14:textId="77777777" w:rsidR="00B341B7" w:rsidRPr="00046D69" w:rsidRDefault="00B341B7" w:rsidP="006C2326">
            <w:pPr>
              <w:jc w:val="both"/>
            </w:pPr>
            <w:r w:rsidRPr="00046D69">
              <w:rPr>
                <w:b/>
              </w:rPr>
              <w:t xml:space="preserve">Total Project Cost: </w:t>
            </w:r>
          </w:p>
          <w:p w14:paraId="7B5D5033" w14:textId="77777777" w:rsidR="00B341B7" w:rsidRPr="00046D69" w:rsidRDefault="00B341B7" w:rsidP="006C2326">
            <w:pPr>
              <w:jc w:val="both"/>
            </w:pPr>
            <w:r>
              <w:rPr>
                <w:b/>
              </w:rPr>
              <w:lastRenderedPageBreak/>
              <w:t>WPHF’s contribution</w:t>
            </w:r>
            <w:r>
              <w:rPr>
                <w:rStyle w:val="FootnoteReference"/>
              </w:rPr>
              <w:footnoteReference w:id="2"/>
            </w:r>
            <w:r w:rsidRPr="00046D69">
              <w:rPr>
                <w:b/>
              </w:rPr>
              <w:t>:</w:t>
            </w:r>
            <w:r w:rsidRPr="00046D69">
              <w:t xml:space="preserve"> </w:t>
            </w:r>
          </w:p>
          <w:p w14:paraId="45DAB4A8" w14:textId="77777777" w:rsidR="00B341B7" w:rsidRPr="00046D69" w:rsidRDefault="00B341B7" w:rsidP="006C2326">
            <w:pPr>
              <w:jc w:val="both"/>
              <w:rPr>
                <w:b/>
              </w:rPr>
            </w:pPr>
            <w:r>
              <w:rPr>
                <w:b/>
              </w:rPr>
              <w:t>Other contributions:</w:t>
            </w:r>
          </w:p>
        </w:tc>
      </w:tr>
      <w:tr w:rsidR="00B341B7" w:rsidRPr="007F6985" w14:paraId="1B8237DF" w14:textId="77777777" w:rsidTr="006C2326">
        <w:trPr>
          <w:cantSplit/>
          <w:trHeight w:val="851"/>
        </w:trPr>
        <w:tc>
          <w:tcPr>
            <w:tcW w:w="5096" w:type="dxa"/>
            <w:vMerge/>
            <w:tcBorders>
              <w:bottom w:val="single" w:sz="4" w:space="0" w:color="auto"/>
              <w:right w:val="single" w:sz="4" w:space="0" w:color="auto"/>
            </w:tcBorders>
          </w:tcPr>
          <w:p w14:paraId="363ED88D" w14:textId="77777777" w:rsidR="00B341B7" w:rsidRPr="00046D69" w:rsidRDefault="00B341B7" w:rsidP="006C2326">
            <w:pPr>
              <w:jc w:val="both"/>
              <w:rPr>
                <w:b/>
                <w:bCs/>
              </w:rPr>
            </w:pPr>
          </w:p>
        </w:tc>
        <w:tc>
          <w:tcPr>
            <w:tcW w:w="272" w:type="dxa"/>
            <w:vMerge/>
            <w:tcBorders>
              <w:bottom w:val="single" w:sz="4" w:space="0" w:color="auto"/>
              <w:right w:val="single" w:sz="4" w:space="0" w:color="auto"/>
            </w:tcBorders>
          </w:tcPr>
          <w:p w14:paraId="24065EFC" w14:textId="77777777" w:rsidR="00B341B7" w:rsidRPr="00046D69" w:rsidRDefault="00B341B7" w:rsidP="006C2326">
            <w:pPr>
              <w:jc w:val="both"/>
            </w:pPr>
          </w:p>
        </w:tc>
        <w:tc>
          <w:tcPr>
            <w:tcW w:w="4985" w:type="dxa"/>
            <w:tcBorders>
              <w:top w:val="single" w:sz="4" w:space="0" w:color="auto"/>
              <w:bottom w:val="single" w:sz="4" w:space="0" w:color="auto"/>
              <w:right w:val="single" w:sz="4" w:space="0" w:color="auto"/>
            </w:tcBorders>
          </w:tcPr>
          <w:p w14:paraId="2376A125" w14:textId="77777777" w:rsidR="00B341B7" w:rsidRPr="00046D69" w:rsidRDefault="00B341B7" w:rsidP="006C2326">
            <w:pPr>
              <w:jc w:val="both"/>
            </w:pPr>
            <w:r w:rsidRPr="00046D69">
              <w:rPr>
                <w:b/>
              </w:rPr>
              <w:t xml:space="preserve">Proposed Project Start Date: </w:t>
            </w:r>
          </w:p>
          <w:p w14:paraId="1910D9BE" w14:textId="77777777" w:rsidR="00B341B7" w:rsidRPr="00046D69" w:rsidRDefault="00B341B7" w:rsidP="006C2326">
            <w:pPr>
              <w:jc w:val="both"/>
              <w:rPr>
                <w:b/>
              </w:rPr>
            </w:pPr>
            <w:r w:rsidRPr="00046D69">
              <w:rPr>
                <w:b/>
              </w:rPr>
              <w:t xml:space="preserve">Proposed Project End Date: </w:t>
            </w:r>
          </w:p>
          <w:p w14:paraId="367E0492" w14:textId="77777777" w:rsidR="00B341B7" w:rsidRPr="00046D69" w:rsidRDefault="00B341B7" w:rsidP="006C2326">
            <w:pPr>
              <w:jc w:val="both"/>
            </w:pPr>
            <w:r w:rsidRPr="00046D69">
              <w:rPr>
                <w:b/>
              </w:rPr>
              <w:t>Total duration (in months)</w:t>
            </w:r>
            <w:r>
              <w:rPr>
                <w:rStyle w:val="FootnoteReference"/>
              </w:rPr>
              <w:footnoteReference w:id="3"/>
            </w:r>
            <w:r w:rsidRPr="00046D69">
              <w:rPr>
                <w:b/>
              </w:rPr>
              <w:t xml:space="preserve">: </w:t>
            </w:r>
          </w:p>
        </w:tc>
      </w:tr>
      <w:tr w:rsidR="00B341B7" w:rsidRPr="0064725E" w14:paraId="7680EF89" w14:textId="77777777" w:rsidTr="006C2326">
        <w:trPr>
          <w:trHeight w:val="938"/>
        </w:trPr>
        <w:tc>
          <w:tcPr>
            <w:tcW w:w="10353" w:type="dxa"/>
            <w:gridSpan w:val="3"/>
            <w:tcBorders>
              <w:top w:val="single" w:sz="4" w:space="0" w:color="auto"/>
              <w:bottom w:val="single" w:sz="4" w:space="0" w:color="auto"/>
            </w:tcBorders>
          </w:tcPr>
          <w:p w14:paraId="6DA62FE3" w14:textId="77777777" w:rsidR="00B341B7" w:rsidRPr="00122BC9" w:rsidRDefault="00B341B7" w:rsidP="006C2326">
            <w:pPr>
              <w:pStyle w:val="Header"/>
              <w:jc w:val="both"/>
              <w:rPr>
                <w:b/>
                <w:bCs/>
              </w:rPr>
            </w:pPr>
            <w:r>
              <w:rPr>
                <w:b/>
                <w:bCs/>
              </w:rPr>
              <w:t>WPHF</w:t>
            </w:r>
            <w:r w:rsidRPr="00981280">
              <w:rPr>
                <w:b/>
                <w:bCs/>
              </w:rPr>
              <w:t xml:space="preserve">’s </w:t>
            </w:r>
            <w:r>
              <w:rPr>
                <w:b/>
                <w:bCs/>
              </w:rPr>
              <w:t>Outcome</w:t>
            </w:r>
            <w:r>
              <w:rPr>
                <w:rStyle w:val="FootnoteReference"/>
              </w:rPr>
              <w:footnoteReference w:id="4"/>
            </w:r>
            <w:r>
              <w:rPr>
                <w:b/>
                <w:bCs/>
              </w:rPr>
              <w:t xml:space="preserve"> the project is contributing to: </w:t>
            </w:r>
          </w:p>
          <w:p w14:paraId="1B881B6B" w14:textId="77777777" w:rsidR="00B341B7" w:rsidRDefault="00B341B7" w:rsidP="006C2326">
            <w:pPr>
              <w:spacing w:after="0" w:line="240" w:lineRule="auto"/>
              <w:jc w:val="both"/>
            </w:pPr>
          </w:p>
          <w:p w14:paraId="4F908667" w14:textId="77777777" w:rsidR="00B341B7" w:rsidRPr="00420C5A" w:rsidRDefault="00B341B7" w:rsidP="006C2326">
            <w:pPr>
              <w:spacing w:after="0" w:line="240" w:lineRule="auto"/>
              <w:jc w:val="both"/>
            </w:pPr>
          </w:p>
        </w:tc>
      </w:tr>
      <w:tr w:rsidR="00B341B7" w:rsidRPr="0064725E" w14:paraId="7D8BCF07" w14:textId="77777777" w:rsidTr="006C2326">
        <w:trPr>
          <w:trHeight w:val="937"/>
        </w:trPr>
        <w:tc>
          <w:tcPr>
            <w:tcW w:w="10353" w:type="dxa"/>
            <w:gridSpan w:val="3"/>
            <w:tcBorders>
              <w:top w:val="single" w:sz="4" w:space="0" w:color="auto"/>
              <w:bottom w:val="single" w:sz="4" w:space="0" w:color="auto"/>
            </w:tcBorders>
          </w:tcPr>
          <w:p w14:paraId="4B725DF8" w14:textId="77777777" w:rsidR="00B341B7" w:rsidRPr="006D3630" w:rsidRDefault="00B341B7" w:rsidP="006C2326">
            <w:pPr>
              <w:pStyle w:val="Header"/>
              <w:jc w:val="both"/>
              <w:rPr>
                <w:b/>
                <w:bCs/>
              </w:rPr>
            </w:pPr>
            <w:r>
              <w:rPr>
                <w:b/>
                <w:bCs/>
              </w:rPr>
              <w:t>WPHF’s Outcome indicator</w:t>
            </w:r>
            <w:r>
              <w:rPr>
                <w:rStyle w:val="FootnoteReference"/>
              </w:rPr>
              <w:footnoteReference w:id="5"/>
            </w:r>
            <w:r>
              <w:rPr>
                <w:b/>
                <w:bCs/>
              </w:rPr>
              <w:t xml:space="preserve"> the project will be reporting on:</w:t>
            </w:r>
          </w:p>
        </w:tc>
      </w:tr>
    </w:tbl>
    <w:p w14:paraId="77923ADF" w14:textId="77777777" w:rsidR="00B341B7" w:rsidRPr="006D3630" w:rsidRDefault="00B341B7" w:rsidP="00B341B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p w14:paraId="3FE97C9D" w14:textId="77777777" w:rsidR="00B341B7" w:rsidRPr="006D3630" w:rsidRDefault="00B341B7" w:rsidP="00B341B7">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jc w:val="both"/>
        <w:rPr>
          <w:b/>
          <w:bCs/>
          <w:sz w:val="28"/>
          <w:szCs w:val="28"/>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B341B7" w:rsidRPr="0064725E" w14:paraId="727208CD" w14:textId="77777777" w:rsidTr="006C2326">
        <w:tc>
          <w:tcPr>
            <w:tcW w:w="5000" w:type="pct"/>
            <w:gridSpan w:val="2"/>
            <w:tcBorders>
              <w:top w:val="single" w:sz="4" w:space="0" w:color="auto"/>
              <w:left w:val="single" w:sz="4" w:space="0" w:color="auto"/>
              <w:bottom w:val="single" w:sz="4" w:space="0" w:color="auto"/>
              <w:right w:val="single" w:sz="4" w:space="0" w:color="auto"/>
            </w:tcBorders>
          </w:tcPr>
          <w:p w14:paraId="7B5E79C2" w14:textId="77777777" w:rsidR="00B341B7" w:rsidRPr="002E01BE" w:rsidRDefault="00B341B7" w:rsidP="006C2326">
            <w:pPr>
              <w:jc w:val="center"/>
              <w:rPr>
                <w:i/>
              </w:rPr>
            </w:pPr>
            <w:r>
              <w:rPr>
                <w:b/>
              </w:rPr>
              <w:t>PUNO(s)</w:t>
            </w:r>
            <w:r>
              <w:rPr>
                <w:rStyle w:val="FootnoteReference"/>
              </w:rPr>
              <w:footnoteReference w:id="6"/>
            </w:r>
            <w:r>
              <w:rPr>
                <w:b/>
              </w:rPr>
              <w:t xml:space="preserve"> and Implementing Partners</w:t>
            </w:r>
          </w:p>
        </w:tc>
      </w:tr>
      <w:tr w:rsidR="00B341B7" w:rsidRPr="002E01BE" w14:paraId="01B21626" w14:textId="77777777" w:rsidTr="006C2326">
        <w:tc>
          <w:tcPr>
            <w:tcW w:w="2543" w:type="pct"/>
            <w:tcBorders>
              <w:top w:val="single" w:sz="4" w:space="0" w:color="auto"/>
              <w:left w:val="single" w:sz="4" w:space="0" w:color="auto"/>
              <w:bottom w:val="single" w:sz="4" w:space="0" w:color="auto"/>
              <w:right w:val="single" w:sz="4" w:space="0" w:color="auto"/>
            </w:tcBorders>
            <w:hideMark/>
          </w:tcPr>
          <w:p w14:paraId="1BC88E18" w14:textId="77777777" w:rsidR="00B341B7" w:rsidRDefault="00B341B7" w:rsidP="006C2326">
            <w:pPr>
              <w:jc w:val="both"/>
              <w:rPr>
                <w:i/>
              </w:rPr>
            </w:pPr>
            <w:r>
              <w:rPr>
                <w:i/>
              </w:rPr>
              <w:t>Name of PUNO</w:t>
            </w:r>
            <w:r>
              <w:rPr>
                <w:rStyle w:val="FootnoteReference"/>
              </w:rPr>
              <w:footnoteReference w:id="7"/>
            </w:r>
            <w:r w:rsidRPr="007636DB">
              <w:rPr>
                <w:i/>
              </w:rPr>
              <w:t xml:space="preserve"> </w:t>
            </w:r>
            <w:r>
              <w:rPr>
                <w:i/>
              </w:rPr>
              <w:t xml:space="preserve"> </w:t>
            </w:r>
          </w:p>
          <w:p w14:paraId="77FFFEAA" w14:textId="77777777" w:rsidR="00B341B7" w:rsidRPr="007636DB" w:rsidRDefault="00B341B7" w:rsidP="006C2326">
            <w:pPr>
              <w:jc w:val="both"/>
              <w:rPr>
                <w:i/>
              </w:rPr>
            </w:pPr>
            <w:r w:rsidRPr="007636DB">
              <w:rPr>
                <w:i/>
              </w:rPr>
              <w:t xml:space="preserve">Name of </w:t>
            </w:r>
            <w:r>
              <w:rPr>
                <w:i/>
              </w:rPr>
              <w:t>PUNO</w:t>
            </w:r>
            <w:r w:rsidRPr="007636DB">
              <w:rPr>
                <w:i/>
              </w:rPr>
              <w:t xml:space="preserve"> Representative </w:t>
            </w:r>
          </w:p>
          <w:p w14:paraId="32D9B8B1" w14:textId="77777777" w:rsidR="00B341B7" w:rsidRPr="007636DB" w:rsidRDefault="00B341B7" w:rsidP="006C2326">
            <w:pPr>
              <w:jc w:val="both"/>
              <w:rPr>
                <w:i/>
              </w:rPr>
            </w:pPr>
            <w:r w:rsidRPr="007636DB">
              <w:rPr>
                <w:i/>
              </w:rPr>
              <w:t>Title</w:t>
            </w:r>
          </w:p>
          <w:p w14:paraId="658F3EBB" w14:textId="77777777" w:rsidR="00B341B7" w:rsidRPr="007636DB" w:rsidRDefault="00B341B7" w:rsidP="006C2326">
            <w:pPr>
              <w:jc w:val="both"/>
              <w:rPr>
                <w:i/>
              </w:rPr>
            </w:pPr>
            <w:r w:rsidRPr="007636DB">
              <w:rPr>
                <w:i/>
              </w:rPr>
              <w:t>Signature</w:t>
            </w:r>
          </w:p>
          <w:p w14:paraId="4366835F" w14:textId="77777777" w:rsidR="00B341B7" w:rsidRDefault="00B341B7" w:rsidP="006C2326">
            <w:pPr>
              <w:jc w:val="both"/>
              <w:rPr>
                <w:i/>
              </w:rPr>
            </w:pPr>
            <w:r w:rsidRPr="007636DB">
              <w:rPr>
                <w:i/>
              </w:rPr>
              <w:t>Date &amp; Seal</w:t>
            </w:r>
          </w:p>
          <w:p w14:paraId="4ECA9B84" w14:textId="77777777" w:rsidR="00B341B7" w:rsidRDefault="00B341B7" w:rsidP="006C2326">
            <w:pPr>
              <w:jc w:val="both"/>
              <w:rPr>
                <w:i/>
              </w:rPr>
            </w:pPr>
          </w:p>
          <w:p w14:paraId="4DBD0625" w14:textId="77777777" w:rsidR="00B341B7" w:rsidRPr="00250E1A" w:rsidRDefault="00B341B7" w:rsidP="006C2326">
            <w:pPr>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67A1A88F" w14:textId="77777777" w:rsidR="00B341B7" w:rsidRDefault="00B341B7" w:rsidP="006C2326">
            <w:pPr>
              <w:jc w:val="both"/>
              <w:rPr>
                <w:i/>
              </w:rPr>
            </w:pPr>
            <w:r>
              <w:rPr>
                <w:i/>
              </w:rPr>
              <w:t>Name of CSO</w:t>
            </w:r>
            <w:r>
              <w:rPr>
                <w:rStyle w:val="FootnoteReference"/>
              </w:rPr>
              <w:footnoteReference w:id="8"/>
            </w:r>
          </w:p>
          <w:p w14:paraId="3FCC5E1A" w14:textId="77777777" w:rsidR="00B341B7" w:rsidRPr="007636DB" w:rsidRDefault="00B341B7" w:rsidP="006C2326">
            <w:pPr>
              <w:jc w:val="both"/>
              <w:rPr>
                <w:i/>
              </w:rPr>
            </w:pPr>
            <w:r w:rsidRPr="007636DB">
              <w:rPr>
                <w:i/>
              </w:rPr>
              <w:t xml:space="preserve">Name of </w:t>
            </w:r>
            <w:r>
              <w:rPr>
                <w:i/>
              </w:rPr>
              <w:t>CSO Representative</w:t>
            </w:r>
          </w:p>
          <w:p w14:paraId="1E42D15B" w14:textId="77777777" w:rsidR="00B341B7" w:rsidRPr="007636DB" w:rsidRDefault="00B341B7" w:rsidP="006C2326">
            <w:pPr>
              <w:jc w:val="both"/>
              <w:rPr>
                <w:i/>
              </w:rPr>
            </w:pPr>
            <w:r w:rsidRPr="007636DB">
              <w:rPr>
                <w:i/>
              </w:rPr>
              <w:t>Title</w:t>
            </w:r>
          </w:p>
          <w:p w14:paraId="04665599" w14:textId="77777777" w:rsidR="00B341B7" w:rsidRPr="007636DB" w:rsidRDefault="00B341B7" w:rsidP="006C2326">
            <w:pPr>
              <w:jc w:val="both"/>
              <w:rPr>
                <w:i/>
              </w:rPr>
            </w:pPr>
            <w:r w:rsidRPr="007636DB">
              <w:rPr>
                <w:i/>
              </w:rPr>
              <w:t>Signature</w:t>
            </w:r>
          </w:p>
          <w:p w14:paraId="64EE7146" w14:textId="77777777" w:rsidR="00B341B7" w:rsidRPr="00420C5A" w:rsidRDefault="00B341B7" w:rsidP="006C2326">
            <w:pPr>
              <w:jc w:val="both"/>
              <w:rPr>
                <w:i/>
              </w:rPr>
            </w:pPr>
            <w:r w:rsidRPr="00420C5A">
              <w:rPr>
                <w:i/>
              </w:rPr>
              <w:t>Date &amp; Seal</w:t>
            </w:r>
          </w:p>
          <w:p w14:paraId="2A7C6817" w14:textId="77777777" w:rsidR="00B341B7" w:rsidRPr="002E01BE" w:rsidRDefault="00B341B7" w:rsidP="006C2326">
            <w:pPr>
              <w:jc w:val="both"/>
              <w:rPr>
                <w:b/>
              </w:rPr>
            </w:pPr>
          </w:p>
        </w:tc>
      </w:tr>
    </w:tbl>
    <w:p w14:paraId="2808507A" w14:textId="77777777" w:rsidR="00B341B7" w:rsidRDefault="00B341B7" w:rsidP="00B341B7">
      <w:pPr>
        <w:spacing w:after="0"/>
        <w:jc w:val="center"/>
        <w:rPr>
          <w:i/>
          <w:sz w:val="24"/>
          <w:szCs w:val="24"/>
        </w:rPr>
      </w:pPr>
    </w:p>
    <w:p w14:paraId="6204134A" w14:textId="77777777" w:rsidR="00B341B7" w:rsidRDefault="00B341B7" w:rsidP="00B341B7">
      <w:pPr>
        <w:spacing w:after="0"/>
        <w:jc w:val="center"/>
        <w:rPr>
          <w:i/>
          <w:sz w:val="24"/>
          <w:szCs w:val="24"/>
        </w:rPr>
      </w:pPr>
    </w:p>
    <w:p w14:paraId="5164ECDA" w14:textId="77777777" w:rsidR="00B341B7" w:rsidRDefault="00B341B7" w:rsidP="00B341B7">
      <w:pPr>
        <w:pStyle w:val="ListParagraph"/>
        <w:spacing w:after="0"/>
        <w:ind w:left="1080"/>
        <w:jc w:val="both"/>
        <w:rPr>
          <w:b/>
          <w:sz w:val="24"/>
          <w:szCs w:val="24"/>
        </w:rPr>
      </w:pPr>
    </w:p>
    <w:p w14:paraId="27DF4169" w14:textId="77777777" w:rsidR="00B341B7" w:rsidRDefault="00B341B7" w:rsidP="00B341B7">
      <w:pPr>
        <w:pStyle w:val="ListParagraph"/>
        <w:numPr>
          <w:ilvl w:val="0"/>
          <w:numId w:val="7"/>
        </w:numPr>
        <w:spacing w:after="0"/>
        <w:jc w:val="both"/>
        <w:rPr>
          <w:b/>
          <w:sz w:val="24"/>
          <w:szCs w:val="24"/>
        </w:rPr>
      </w:pPr>
      <w:r w:rsidRPr="000F4A61">
        <w:rPr>
          <w:b/>
          <w:sz w:val="24"/>
          <w:szCs w:val="24"/>
        </w:rPr>
        <w:t xml:space="preserve">Executive Summary </w:t>
      </w:r>
    </w:p>
    <w:p w14:paraId="3ADD274C" w14:textId="77777777" w:rsidR="00B341B7" w:rsidRDefault="00B341B7" w:rsidP="00B341B7">
      <w:pPr>
        <w:spacing w:after="0"/>
        <w:ind w:left="360"/>
        <w:jc w:val="both"/>
        <w:rPr>
          <w:b/>
          <w:sz w:val="24"/>
          <w:szCs w:val="24"/>
        </w:rPr>
      </w:pPr>
    </w:p>
    <w:p w14:paraId="51395365" w14:textId="77777777" w:rsidR="00B341B7" w:rsidRPr="000F4A61" w:rsidRDefault="00B341B7" w:rsidP="00B341B7">
      <w:pPr>
        <w:rPr>
          <w:rFonts w:eastAsia="SimSun"/>
        </w:rPr>
      </w:pPr>
      <w:r w:rsidRPr="000F4A61">
        <w:rPr>
          <w:rFonts w:eastAsia="SimSun"/>
        </w:rPr>
        <w:lastRenderedPageBreak/>
        <w:t>The executive summary provides</w:t>
      </w:r>
      <w:r>
        <w:rPr>
          <w:rFonts w:eastAsia="SimSun"/>
        </w:rPr>
        <w:t xml:space="preserve"> an </w:t>
      </w:r>
      <w:r w:rsidRPr="000F4A61">
        <w:rPr>
          <w:rFonts w:eastAsia="SimSun"/>
        </w:rPr>
        <w:t xml:space="preserve">overview of the </w:t>
      </w:r>
      <w:r>
        <w:rPr>
          <w:rFonts w:eastAsia="SimSun"/>
        </w:rPr>
        <w:t>project</w:t>
      </w:r>
      <w:r w:rsidRPr="000F4A61">
        <w:rPr>
          <w:rFonts w:eastAsia="SimSun"/>
        </w:rPr>
        <w:t xml:space="preserve">, </w:t>
      </w:r>
      <w:r>
        <w:rPr>
          <w:rFonts w:eastAsia="SimSun"/>
        </w:rPr>
        <w:t xml:space="preserve">how it will contribute to accelerating peace or humanitarian relief, </w:t>
      </w:r>
      <w:r w:rsidRPr="000F4A61">
        <w:rPr>
          <w:rFonts w:eastAsia="SimSun"/>
        </w:rPr>
        <w:t xml:space="preserve">the intended results and why they are important, and a description of the strategy for their achievement. Basic data includes: </w:t>
      </w:r>
      <w:r>
        <w:rPr>
          <w:rFonts w:eastAsia="SimSun"/>
        </w:rPr>
        <w:t>project</w:t>
      </w:r>
      <w:r w:rsidRPr="000F4A61">
        <w:rPr>
          <w:rFonts w:eastAsia="SimSun"/>
        </w:rPr>
        <w:t xml:space="preserve"> duration, total budget, funding sources,</w:t>
      </w:r>
      <w:r>
        <w:rPr>
          <w:rFonts w:eastAsia="SimSun"/>
        </w:rPr>
        <w:t xml:space="preserve"> partners,</w:t>
      </w:r>
      <w:r w:rsidRPr="000F4A61">
        <w:rPr>
          <w:rFonts w:eastAsia="SimSun"/>
        </w:rPr>
        <w:t xml:space="preserve"> target beneficiaries</w:t>
      </w:r>
      <w:r>
        <w:rPr>
          <w:rFonts w:eastAsia="SimSun"/>
        </w:rPr>
        <w:t>, governance structure;</w:t>
      </w:r>
    </w:p>
    <w:p w14:paraId="1F4119CB" w14:textId="77777777" w:rsidR="00B341B7" w:rsidRPr="000F4A61" w:rsidRDefault="00B341B7" w:rsidP="00B341B7">
      <w:pPr>
        <w:rPr>
          <w:rFonts w:eastAsia="SimSun"/>
        </w:rPr>
      </w:pPr>
      <w:r w:rsidRPr="000F4A61">
        <w:rPr>
          <w:rFonts w:eastAsia="SimSun"/>
        </w:rPr>
        <w:t xml:space="preserve">  </w:t>
      </w:r>
    </w:p>
    <w:p w14:paraId="1F873AE5" w14:textId="77777777" w:rsidR="00B341B7" w:rsidRPr="000F4A61" w:rsidRDefault="00B341B7" w:rsidP="00B341B7">
      <w:pPr>
        <w:pStyle w:val="ListParagraph"/>
        <w:numPr>
          <w:ilvl w:val="0"/>
          <w:numId w:val="7"/>
        </w:numPr>
        <w:spacing w:after="0"/>
        <w:jc w:val="both"/>
        <w:rPr>
          <w:b/>
          <w:sz w:val="24"/>
          <w:szCs w:val="24"/>
        </w:rPr>
      </w:pPr>
      <w:r>
        <w:rPr>
          <w:b/>
          <w:sz w:val="24"/>
          <w:szCs w:val="24"/>
        </w:rPr>
        <w:t xml:space="preserve">Context and </w:t>
      </w:r>
      <w:r w:rsidRPr="000F4A61">
        <w:rPr>
          <w:b/>
          <w:sz w:val="24"/>
          <w:szCs w:val="24"/>
        </w:rPr>
        <w:t>Situation Analysis</w:t>
      </w:r>
    </w:p>
    <w:p w14:paraId="21EB14DF" w14:textId="77777777" w:rsidR="00B341B7" w:rsidRDefault="00B341B7" w:rsidP="00B341B7"/>
    <w:p w14:paraId="528C72E5" w14:textId="77777777" w:rsidR="00B341B7" w:rsidRDefault="00B341B7" w:rsidP="00B341B7">
      <w:r>
        <w:t>The context should provide an analysis of the broad p</w:t>
      </w:r>
      <w:r w:rsidRPr="00865607">
        <w:t xml:space="preserve">olitical context – nature of conflict / emergency/ humanitarian situation. It should also </w:t>
      </w:r>
      <w:r>
        <w:t xml:space="preserve">contain an </w:t>
      </w:r>
      <w:r w:rsidRPr="00865607">
        <w:t xml:space="preserve">analysis of the situation of women/gender equality </w:t>
      </w:r>
      <w:r>
        <w:t>the Project aims at addressing</w:t>
      </w:r>
    </w:p>
    <w:p w14:paraId="7120AAC2" w14:textId="77777777" w:rsidR="00B341B7" w:rsidRDefault="00B341B7" w:rsidP="00B341B7">
      <w:pPr>
        <w:pStyle w:val="ListParagraph"/>
        <w:spacing w:after="0"/>
        <w:ind w:left="1080"/>
        <w:jc w:val="both"/>
        <w:rPr>
          <w:b/>
          <w:sz w:val="24"/>
          <w:szCs w:val="24"/>
        </w:rPr>
      </w:pPr>
    </w:p>
    <w:p w14:paraId="0D43C014" w14:textId="77777777" w:rsidR="00B341B7" w:rsidRPr="005A284C" w:rsidRDefault="00B341B7" w:rsidP="00B341B7">
      <w:pPr>
        <w:pStyle w:val="ListParagraph"/>
        <w:numPr>
          <w:ilvl w:val="0"/>
          <w:numId w:val="7"/>
        </w:numPr>
        <w:spacing w:after="0"/>
        <w:jc w:val="both"/>
        <w:rPr>
          <w:b/>
          <w:sz w:val="24"/>
          <w:szCs w:val="24"/>
        </w:rPr>
      </w:pPr>
      <w:r>
        <w:rPr>
          <w:b/>
          <w:sz w:val="24"/>
          <w:szCs w:val="24"/>
        </w:rPr>
        <w:t>Rationale for WPHF’s support</w:t>
      </w:r>
    </w:p>
    <w:p w14:paraId="7B2C6C72" w14:textId="77777777" w:rsidR="00B341B7" w:rsidRPr="000F4A61" w:rsidRDefault="00B341B7" w:rsidP="00B341B7">
      <w:pPr>
        <w:ind w:left="360"/>
        <w:rPr>
          <w:rFonts w:eastAsia="SimSun"/>
        </w:rPr>
      </w:pPr>
    </w:p>
    <w:p w14:paraId="72493F8E" w14:textId="77777777" w:rsidR="00B341B7" w:rsidRDefault="00B341B7" w:rsidP="00B341B7">
      <w:r w:rsidRPr="00F222CC">
        <w:rPr>
          <w:rFonts w:eastAsia="SimSun"/>
        </w:rPr>
        <w:t>This section will provide an overview of other</w:t>
      </w:r>
      <w:r>
        <w:rPr>
          <w:rFonts w:eastAsia="SimSun"/>
        </w:rPr>
        <w:t xml:space="preserve"> women,</w:t>
      </w:r>
      <w:r w:rsidRPr="00F222CC">
        <w:rPr>
          <w:rFonts w:eastAsia="SimSun"/>
        </w:rPr>
        <w:t xml:space="preserve"> peace, security and humanitarian initiatives and projects and gaps</w:t>
      </w:r>
      <w:r>
        <w:rPr>
          <w:rFonts w:eastAsia="SimSun"/>
        </w:rPr>
        <w:t xml:space="preserve"> at the national level and/or in the geographic area of the project.</w:t>
      </w:r>
      <w:r w:rsidRPr="00F222CC">
        <w:rPr>
          <w:rFonts w:eastAsia="SimSun"/>
        </w:rPr>
        <w:t xml:space="preserve"> </w:t>
      </w:r>
      <w:r>
        <w:t>It will e</w:t>
      </w:r>
      <w:r w:rsidRPr="00F222CC">
        <w:t xml:space="preserve">xplain the added value the </w:t>
      </w:r>
      <w:r>
        <w:t xml:space="preserve">project and </w:t>
      </w:r>
      <w:r w:rsidRPr="00F222CC">
        <w:t xml:space="preserve">how it would complement other </w:t>
      </w:r>
      <w:r>
        <w:t xml:space="preserve">initiatives. </w:t>
      </w:r>
    </w:p>
    <w:p w14:paraId="7F182B62" w14:textId="77777777" w:rsidR="00B341B7" w:rsidRPr="00B46BEF" w:rsidRDefault="00B341B7" w:rsidP="00B341B7">
      <w:pPr>
        <w:rPr>
          <w:rFonts w:eastAsia="SimSun"/>
        </w:rPr>
      </w:pPr>
      <w:r>
        <w:rPr>
          <w:rFonts w:eastAsia="SimSun"/>
        </w:rPr>
        <w:t xml:space="preserve">It will also contain the problem statement and how the Project intends so solve it (underlining added value of investing in women </w:t>
      </w:r>
      <w:proofErr w:type="gramStart"/>
      <w:r>
        <w:rPr>
          <w:rFonts w:eastAsia="SimSun"/>
        </w:rPr>
        <w:t>in order to</w:t>
      </w:r>
      <w:proofErr w:type="gramEnd"/>
      <w:r>
        <w:rPr>
          <w:rFonts w:eastAsia="SimSun"/>
        </w:rPr>
        <w:t xml:space="preserve"> accelerate peace). This section can build on d</w:t>
      </w:r>
      <w:r w:rsidRPr="00B46BEF">
        <w:t xml:space="preserve">ocumented evidence, lessons, and good practices of </w:t>
      </w:r>
      <w:r w:rsidRPr="00B46BEF">
        <w:rPr>
          <w:rFonts w:eastAsia="SimSun"/>
        </w:rPr>
        <w:t xml:space="preserve">past </w:t>
      </w:r>
      <w:r>
        <w:rPr>
          <w:rFonts w:eastAsia="SimSun"/>
        </w:rPr>
        <w:t xml:space="preserve">initiatives in the country, </w:t>
      </w:r>
      <w:r w:rsidRPr="00B46BEF">
        <w:rPr>
          <w:rFonts w:eastAsia="SimSun"/>
        </w:rPr>
        <w:t xml:space="preserve">region </w:t>
      </w:r>
      <w:r>
        <w:rPr>
          <w:rFonts w:eastAsia="SimSun"/>
        </w:rPr>
        <w:t>and locality</w:t>
      </w:r>
      <w:r w:rsidRPr="00B46BEF">
        <w:rPr>
          <w:rFonts w:eastAsia="SimSun"/>
        </w:rPr>
        <w:t>.</w:t>
      </w:r>
    </w:p>
    <w:p w14:paraId="5D455818" w14:textId="77777777" w:rsidR="00B341B7" w:rsidRDefault="00B341B7" w:rsidP="00B341B7">
      <w:r>
        <w:t>It will explain how the requesting organization(s) has the knowledge/expertise/partnerships to successfully achieve results.</w:t>
      </w:r>
    </w:p>
    <w:p w14:paraId="4851768C" w14:textId="77777777" w:rsidR="00B341B7" w:rsidRPr="000F4A61" w:rsidRDefault="00B341B7" w:rsidP="00B341B7"/>
    <w:p w14:paraId="783DACED" w14:textId="77777777" w:rsidR="00B341B7" w:rsidRPr="00B46BEF" w:rsidRDefault="00B341B7" w:rsidP="00B341B7">
      <w:pPr>
        <w:pStyle w:val="ListParagraph"/>
        <w:numPr>
          <w:ilvl w:val="0"/>
          <w:numId w:val="7"/>
        </w:numPr>
        <w:spacing w:after="0"/>
        <w:jc w:val="both"/>
        <w:rPr>
          <w:b/>
          <w:sz w:val="24"/>
          <w:szCs w:val="24"/>
        </w:rPr>
      </w:pPr>
      <w:r w:rsidRPr="00B46BEF">
        <w:rPr>
          <w:b/>
          <w:sz w:val="24"/>
          <w:szCs w:val="24"/>
        </w:rPr>
        <w:t>Results and Resources Framework</w:t>
      </w:r>
    </w:p>
    <w:p w14:paraId="711FF8A8" w14:textId="77777777" w:rsidR="00B341B7" w:rsidRPr="000F4A61" w:rsidRDefault="00B341B7" w:rsidP="00B341B7">
      <w:pPr>
        <w:ind w:left="1440"/>
      </w:pPr>
    </w:p>
    <w:p w14:paraId="729328E8" w14:textId="77777777" w:rsidR="00B341B7" w:rsidRPr="00F222CC" w:rsidRDefault="00B341B7" w:rsidP="00B341B7">
      <w:r w:rsidRPr="00F222CC">
        <w:t xml:space="preserve">This section describes the results to be achieved by the </w:t>
      </w:r>
      <w:r>
        <w:t>Project</w:t>
      </w:r>
      <w:r w:rsidRPr="00F222CC">
        <w:t xml:space="preserve"> and the means of implementation (narrative). </w:t>
      </w:r>
    </w:p>
    <w:p w14:paraId="1295516F" w14:textId="77777777" w:rsidR="00B341B7" w:rsidRPr="000F4A61" w:rsidRDefault="00B341B7" w:rsidP="00B341B7">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0561BA43" w14:textId="77777777" w:rsidR="00B341B7" w:rsidRDefault="00B341B7" w:rsidP="00B341B7">
      <w:r>
        <w:t>The Project’s Outcome is repeated from the WPHF’s Outcome(s) selected in the Country’s allocation</w:t>
      </w:r>
      <w:r>
        <w:rPr>
          <w:rStyle w:val="FootnoteReference"/>
        </w:rPr>
        <w:footnoteReference w:id="9"/>
      </w:r>
      <w:r>
        <w:t>.</w:t>
      </w:r>
    </w:p>
    <w:p w14:paraId="113352E4" w14:textId="77777777" w:rsidR="00B341B7" w:rsidRDefault="00B341B7" w:rsidP="00B341B7">
      <w:r>
        <w:t>The Project’s outputs can be repeated from the WPHF’s results framework (indicative outputs indicators are also provided).</w:t>
      </w:r>
    </w:p>
    <w:p w14:paraId="78FFB14B" w14:textId="77777777" w:rsidR="00B341B7" w:rsidRDefault="00B341B7" w:rsidP="00B341B7">
      <w:r w:rsidRPr="000F4A61">
        <w:t>New indicators must be SMART and contribute to higher level</w:t>
      </w:r>
      <w:r>
        <w:t xml:space="preserve"> of</w:t>
      </w:r>
      <w:r w:rsidRPr="000F4A61">
        <w:t xml:space="preserve"> </w:t>
      </w:r>
      <w:r>
        <w:t>WPHF’s 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w:t>
      </w:r>
      <w:r>
        <w:t>gai</w:t>
      </w:r>
      <w:r w:rsidRPr="000F4A61">
        <w:t>nst the indicators.</w:t>
      </w:r>
    </w:p>
    <w:p w14:paraId="04417A7E" w14:textId="77777777" w:rsidR="00B341B7" w:rsidRDefault="00B341B7" w:rsidP="00B341B7">
      <w:r>
        <w:t>A Resource framework using UNDG’s categories will also be included (See Annex B).</w:t>
      </w:r>
    </w:p>
    <w:p w14:paraId="5F04EB25" w14:textId="77777777" w:rsidR="00B341B7" w:rsidRDefault="00B341B7" w:rsidP="00B341B7">
      <w:pPr>
        <w:pStyle w:val="ListParagraph"/>
        <w:spacing w:after="0"/>
        <w:ind w:left="1080"/>
        <w:jc w:val="both"/>
        <w:rPr>
          <w:b/>
          <w:sz w:val="24"/>
          <w:szCs w:val="24"/>
        </w:rPr>
      </w:pPr>
    </w:p>
    <w:p w14:paraId="5ABDCD32" w14:textId="77777777" w:rsidR="00B341B7" w:rsidRDefault="00B341B7" w:rsidP="00B341B7">
      <w:pPr>
        <w:pStyle w:val="ListParagraph"/>
        <w:numPr>
          <w:ilvl w:val="0"/>
          <w:numId w:val="7"/>
        </w:numPr>
        <w:spacing w:after="0"/>
        <w:jc w:val="both"/>
        <w:rPr>
          <w:b/>
          <w:sz w:val="24"/>
          <w:szCs w:val="24"/>
        </w:rPr>
      </w:pPr>
      <w:r>
        <w:rPr>
          <w:b/>
          <w:sz w:val="24"/>
          <w:szCs w:val="24"/>
        </w:rPr>
        <w:lastRenderedPageBreak/>
        <w:t>Partnerships</w:t>
      </w:r>
    </w:p>
    <w:p w14:paraId="3E75E070" w14:textId="77777777" w:rsidR="00B341B7" w:rsidRPr="00B46BEF" w:rsidRDefault="00B341B7" w:rsidP="00B341B7">
      <w:pPr>
        <w:pStyle w:val="ListParagraph"/>
        <w:spacing w:after="0"/>
        <w:ind w:left="1080"/>
        <w:jc w:val="both"/>
        <w:rPr>
          <w:b/>
          <w:sz w:val="24"/>
          <w:szCs w:val="24"/>
        </w:rPr>
      </w:pPr>
    </w:p>
    <w:p w14:paraId="4B300A65" w14:textId="77777777" w:rsidR="00B341B7" w:rsidRDefault="00B341B7" w:rsidP="00B341B7">
      <w:r>
        <w:t xml:space="preserve">This section will provide </w:t>
      </w:r>
      <w:r w:rsidRPr="00F222CC">
        <w:t>a partners’ assessment detailing each partner’s role, added value and capacities</w:t>
      </w:r>
      <w:r>
        <w:t xml:space="preserve"> (UN entities, Government and Civil Society Organizations)</w:t>
      </w:r>
      <w:r w:rsidRPr="00F222CC">
        <w:t xml:space="preserve">. </w:t>
      </w:r>
    </w:p>
    <w:p w14:paraId="0D0B9924" w14:textId="77777777" w:rsidR="00B341B7" w:rsidRPr="00F222CC" w:rsidRDefault="00B341B7" w:rsidP="00B341B7">
      <w:r w:rsidRPr="00F222CC">
        <w:t xml:space="preserve">A </w:t>
      </w:r>
      <w:proofErr w:type="gramStart"/>
      <w:r w:rsidRPr="00F222CC">
        <w:t xml:space="preserve">particular </w:t>
      </w:r>
      <w:r>
        <w:t>attention</w:t>
      </w:r>
      <w:proofErr w:type="gramEnd"/>
      <w:r w:rsidRPr="00F222CC">
        <w:t xml:space="preserve"> will be given to </w:t>
      </w:r>
      <w:r>
        <w:t xml:space="preserve">explaining </w:t>
      </w:r>
      <w:r w:rsidRPr="00F222CC">
        <w:t xml:space="preserve">how </w:t>
      </w:r>
      <w:r>
        <w:t>partnerships and coalition building will help</w:t>
      </w:r>
      <w:r w:rsidRPr="00F222CC">
        <w:t xml:space="preserve"> support local, grassroots and/or community </w:t>
      </w:r>
      <w:r>
        <w:t>women’s or women’s rights CSO</w:t>
      </w:r>
      <w:r w:rsidRPr="00F222CC">
        <w:t xml:space="preserve">s.   </w:t>
      </w:r>
    </w:p>
    <w:p w14:paraId="10FEA265" w14:textId="77777777" w:rsidR="00B341B7" w:rsidRPr="005A284C" w:rsidRDefault="00B341B7" w:rsidP="00B341B7">
      <w:pPr>
        <w:jc w:val="both"/>
      </w:pPr>
    </w:p>
    <w:p w14:paraId="13A8A588" w14:textId="77777777" w:rsidR="00B341B7" w:rsidRDefault="00B341B7" w:rsidP="00B341B7">
      <w:pPr>
        <w:pStyle w:val="ListParagraph"/>
        <w:numPr>
          <w:ilvl w:val="0"/>
          <w:numId w:val="7"/>
        </w:numPr>
        <w:spacing w:after="0"/>
        <w:jc w:val="both"/>
        <w:rPr>
          <w:b/>
          <w:sz w:val="24"/>
          <w:szCs w:val="24"/>
        </w:rPr>
      </w:pPr>
      <w:r>
        <w:rPr>
          <w:b/>
          <w:sz w:val="24"/>
          <w:szCs w:val="24"/>
        </w:rPr>
        <w:t>Monitoring, reporting and management Arrangements</w:t>
      </w:r>
    </w:p>
    <w:p w14:paraId="47E305A8" w14:textId="77777777" w:rsidR="00B341B7" w:rsidRDefault="00B341B7" w:rsidP="00B341B7">
      <w:pPr>
        <w:spacing w:after="0"/>
        <w:jc w:val="both"/>
        <w:rPr>
          <w:b/>
          <w:sz w:val="24"/>
          <w:szCs w:val="24"/>
        </w:rPr>
      </w:pPr>
    </w:p>
    <w:p w14:paraId="6B5CE129" w14:textId="77777777" w:rsidR="00B341B7" w:rsidRDefault="00B341B7" w:rsidP="00B341B7">
      <w:r w:rsidRPr="00057B43">
        <w:t xml:space="preserve">This section will describe the </w:t>
      </w:r>
      <w:r>
        <w:t>management</w:t>
      </w:r>
      <w:r w:rsidRPr="00057B43">
        <w:t xml:space="preserve"> arrangements</w:t>
      </w:r>
      <w:r>
        <w:t xml:space="preserve">, as well as monitoring, evaluation (if any), reporting and research activities (including the research projects) that will be developed through this Project, if any). This section will also include a risk analysis and proposed mitigation measures. </w:t>
      </w:r>
    </w:p>
    <w:p w14:paraId="6536C7A5" w14:textId="77777777" w:rsidR="00B341B7" w:rsidRDefault="00B341B7" w:rsidP="00B341B7">
      <w:pPr>
        <w:rPr>
          <w:b/>
        </w:rPr>
      </w:pPr>
    </w:p>
    <w:p w14:paraId="0195F88F" w14:textId="77777777" w:rsidR="00B341B7" w:rsidRDefault="00B341B7" w:rsidP="00B341B7">
      <w:pPr>
        <w:rPr>
          <w:b/>
        </w:rPr>
      </w:pPr>
      <w:r>
        <w:rPr>
          <w:b/>
        </w:rPr>
        <w:t>VIII.  Sustainability</w:t>
      </w:r>
    </w:p>
    <w:p w14:paraId="716D43D6" w14:textId="77777777" w:rsidR="00B341B7" w:rsidRDefault="00B341B7" w:rsidP="00B341B7">
      <w:pPr>
        <w:rPr>
          <w:b/>
        </w:rPr>
      </w:pPr>
    </w:p>
    <w:p w14:paraId="07D06A4C" w14:textId="77777777" w:rsidR="00B341B7" w:rsidRPr="0097489D" w:rsidRDefault="00B341B7" w:rsidP="00B341B7">
      <w:pPr>
        <w:rPr>
          <w:b/>
        </w:rPr>
        <w:sectPr w:rsidR="00B341B7" w:rsidRPr="0097489D" w:rsidSect="006C2326">
          <w:headerReference w:type="default" r:id="rId9"/>
          <w:pgSz w:w="11906" w:h="16838"/>
          <w:pgMar w:top="851" w:right="964" w:bottom="851" w:left="964" w:header="709" w:footer="709" w:gutter="0"/>
          <w:cols w:space="708"/>
          <w:docGrid w:linePitch="360"/>
        </w:sectPr>
      </w:pPr>
      <w:r>
        <w:rPr>
          <w:b/>
        </w:rPr>
        <w:t xml:space="preserve">This section will describe how the results’ sustainability will be ensured </w:t>
      </w:r>
    </w:p>
    <w:p w14:paraId="618AA6DF" w14:textId="77777777" w:rsidR="00B341B7" w:rsidRPr="001404D5" w:rsidRDefault="00B341B7" w:rsidP="00B341B7">
      <w:pPr>
        <w:rPr>
          <w:b/>
        </w:rPr>
      </w:pPr>
      <w:r>
        <w:rPr>
          <w:b/>
        </w:rPr>
        <w:lastRenderedPageBreak/>
        <w:t>Annex A: Results framework</w:t>
      </w:r>
    </w:p>
    <w:tbl>
      <w:tblPr>
        <w:tblW w:w="15126"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2131"/>
        <w:gridCol w:w="3770"/>
        <w:gridCol w:w="3804"/>
        <w:gridCol w:w="3647"/>
      </w:tblGrid>
      <w:tr w:rsidR="00B341B7" w:rsidRPr="00717B69" w14:paraId="5615F7D0" w14:textId="77777777" w:rsidTr="00EA49E6">
        <w:tc>
          <w:tcPr>
            <w:tcW w:w="1774" w:type="dxa"/>
            <w:shd w:val="clear" w:color="auto" w:fill="4BACC6"/>
            <w:vAlign w:val="center"/>
          </w:tcPr>
          <w:p w14:paraId="1F309ADF" w14:textId="77777777" w:rsidR="00B341B7" w:rsidRPr="00717B69" w:rsidRDefault="00B341B7" w:rsidP="006C2326">
            <w:pPr>
              <w:rPr>
                <w:b/>
                <w:color w:val="FFFFFF"/>
              </w:rPr>
            </w:pPr>
            <w:r w:rsidRPr="00717B69">
              <w:rPr>
                <w:b/>
                <w:color w:val="FFFFFF"/>
              </w:rPr>
              <w:t>Results</w:t>
            </w:r>
          </w:p>
        </w:tc>
        <w:tc>
          <w:tcPr>
            <w:tcW w:w="2131" w:type="dxa"/>
            <w:tcBorders>
              <w:top w:val="single" w:sz="8" w:space="0" w:color="auto"/>
              <w:bottom w:val="single" w:sz="8" w:space="0" w:color="auto"/>
            </w:tcBorders>
            <w:shd w:val="clear" w:color="auto" w:fill="4BACC6"/>
            <w:vAlign w:val="center"/>
          </w:tcPr>
          <w:p w14:paraId="26B21908" w14:textId="77777777" w:rsidR="00B341B7" w:rsidRPr="00717B69" w:rsidRDefault="00B341B7" w:rsidP="006C2326">
            <w:pPr>
              <w:rPr>
                <w:b/>
                <w:color w:val="FFFFFF"/>
              </w:rPr>
            </w:pPr>
            <w:r w:rsidRPr="00717B69">
              <w:rPr>
                <w:b/>
                <w:color w:val="FFFFFF"/>
              </w:rPr>
              <w:t>Indicators</w:t>
            </w:r>
          </w:p>
        </w:tc>
        <w:tc>
          <w:tcPr>
            <w:tcW w:w="3770" w:type="dxa"/>
            <w:shd w:val="clear" w:color="auto" w:fill="4BACC6"/>
            <w:vAlign w:val="center"/>
          </w:tcPr>
          <w:p w14:paraId="19770E57" w14:textId="77777777" w:rsidR="00B341B7" w:rsidRPr="00717B69" w:rsidRDefault="00B341B7" w:rsidP="006C2326">
            <w:pPr>
              <w:rPr>
                <w:b/>
                <w:color w:val="FFFFFF"/>
              </w:rPr>
            </w:pPr>
            <w:r w:rsidRPr="00717B69">
              <w:rPr>
                <w:b/>
                <w:color w:val="FFFFFF"/>
              </w:rPr>
              <w:t>Means of Verification/Sources of Information</w:t>
            </w:r>
          </w:p>
        </w:tc>
        <w:tc>
          <w:tcPr>
            <w:tcW w:w="3804" w:type="dxa"/>
            <w:shd w:val="clear" w:color="auto" w:fill="4BACC6"/>
            <w:vAlign w:val="center"/>
          </w:tcPr>
          <w:p w14:paraId="076DEF8F" w14:textId="77777777" w:rsidR="00B341B7" w:rsidRPr="00717B69" w:rsidRDefault="00B341B7" w:rsidP="006C2326">
            <w:pPr>
              <w:rPr>
                <w:b/>
                <w:color w:val="FFFFFF"/>
              </w:rPr>
            </w:pPr>
            <w:r w:rsidRPr="00717B69">
              <w:rPr>
                <w:b/>
                <w:color w:val="FFFFFF"/>
              </w:rPr>
              <w:t>Activities</w:t>
            </w:r>
          </w:p>
        </w:tc>
        <w:tc>
          <w:tcPr>
            <w:tcW w:w="3647" w:type="dxa"/>
            <w:shd w:val="clear" w:color="auto" w:fill="4BACC6"/>
            <w:vAlign w:val="center"/>
          </w:tcPr>
          <w:p w14:paraId="1F8BED29" w14:textId="77777777" w:rsidR="00B341B7" w:rsidRPr="00717B69" w:rsidRDefault="00B341B7" w:rsidP="006C2326">
            <w:pPr>
              <w:rPr>
                <w:b/>
                <w:color w:val="FFFFFF"/>
              </w:rPr>
            </w:pPr>
            <w:r>
              <w:rPr>
                <w:b/>
                <w:color w:val="FFFFFF"/>
              </w:rPr>
              <w:t>Budget</w:t>
            </w:r>
          </w:p>
        </w:tc>
      </w:tr>
      <w:tr w:rsidR="00B341B7" w:rsidRPr="000B74A8" w14:paraId="4CFD6296" w14:textId="77777777" w:rsidTr="00EA49E6">
        <w:trPr>
          <w:trHeight w:val="1357"/>
        </w:trPr>
        <w:tc>
          <w:tcPr>
            <w:tcW w:w="1774" w:type="dxa"/>
            <w:shd w:val="clear" w:color="auto" w:fill="DBE5F1"/>
          </w:tcPr>
          <w:p w14:paraId="23D0D010" w14:textId="77777777" w:rsidR="00B341B7" w:rsidRPr="00524570" w:rsidRDefault="00B341B7" w:rsidP="006C2326">
            <w:pPr>
              <w:rPr>
                <w:b/>
                <w:sz w:val="20"/>
              </w:rPr>
            </w:pPr>
            <w:r w:rsidRPr="00524570">
              <w:rPr>
                <w:b/>
                <w:sz w:val="20"/>
              </w:rPr>
              <w:t xml:space="preserve">Outcome </w:t>
            </w:r>
            <w:r>
              <w:rPr>
                <w:rStyle w:val="FootnoteReference"/>
              </w:rPr>
              <w:footnoteReference w:id="10"/>
            </w:r>
          </w:p>
          <w:p w14:paraId="1CCAC610" w14:textId="77777777" w:rsidR="00B341B7" w:rsidRPr="00524570" w:rsidRDefault="00B341B7" w:rsidP="006C2326">
            <w:pPr>
              <w:tabs>
                <w:tab w:val="center" w:pos="1827"/>
              </w:tabs>
              <w:rPr>
                <w:b/>
                <w:sz w:val="20"/>
              </w:rPr>
            </w:pPr>
          </w:p>
        </w:tc>
        <w:tc>
          <w:tcPr>
            <w:tcW w:w="2131" w:type="dxa"/>
            <w:shd w:val="clear" w:color="auto" w:fill="DBE5F1"/>
          </w:tcPr>
          <w:p w14:paraId="2A1D1BE5" w14:textId="77777777" w:rsidR="00B341B7" w:rsidRPr="009373E4" w:rsidRDefault="00B341B7" w:rsidP="006C2326">
            <w:pPr>
              <w:pStyle w:val="ColorfulList-Accent11"/>
              <w:ind w:left="0"/>
              <w:jc w:val="left"/>
              <w:rPr>
                <w:rFonts w:asciiTheme="minorHAnsi" w:hAnsiTheme="minorHAnsi" w:cstheme="minorHAnsi"/>
                <w:sz w:val="20"/>
              </w:rPr>
            </w:pPr>
            <w:r w:rsidRPr="009373E4">
              <w:rPr>
                <w:rFonts w:asciiTheme="minorHAnsi" w:hAnsiTheme="minorHAnsi" w:cstheme="minorHAnsi"/>
                <w:sz w:val="20"/>
              </w:rPr>
              <w:t>Outcome indicator</w:t>
            </w:r>
            <w:r w:rsidRPr="009373E4">
              <w:rPr>
                <w:rStyle w:val="FootnoteReference"/>
                <w:rFonts w:asciiTheme="minorHAnsi" w:eastAsia="MS Gothic" w:hAnsiTheme="minorHAnsi" w:cstheme="minorHAnsi"/>
              </w:rPr>
              <w:footnoteReference w:id="11"/>
            </w:r>
          </w:p>
        </w:tc>
        <w:tc>
          <w:tcPr>
            <w:tcW w:w="3770" w:type="dxa"/>
            <w:shd w:val="clear" w:color="auto" w:fill="DBE5F1"/>
          </w:tcPr>
          <w:p w14:paraId="39C3EFFE" w14:textId="77777777" w:rsidR="00B341B7" w:rsidRPr="00524570" w:rsidRDefault="00B341B7" w:rsidP="006C2326">
            <w:pPr>
              <w:rPr>
                <w:sz w:val="20"/>
              </w:rPr>
            </w:pPr>
          </w:p>
        </w:tc>
        <w:tc>
          <w:tcPr>
            <w:tcW w:w="3804" w:type="dxa"/>
            <w:tcBorders>
              <w:tl2br w:val="single" w:sz="4" w:space="0" w:color="auto"/>
            </w:tcBorders>
            <w:shd w:val="clear" w:color="auto" w:fill="DBE5F1"/>
          </w:tcPr>
          <w:p w14:paraId="2CDAA7E9" w14:textId="77777777" w:rsidR="00B341B7" w:rsidRPr="00524570" w:rsidRDefault="00B341B7" w:rsidP="006C2326">
            <w:pPr>
              <w:ind w:left="162" w:hanging="180"/>
              <w:rPr>
                <w:sz w:val="20"/>
              </w:rPr>
            </w:pPr>
          </w:p>
        </w:tc>
        <w:tc>
          <w:tcPr>
            <w:tcW w:w="3647" w:type="dxa"/>
            <w:tcBorders>
              <w:tl2br w:val="single" w:sz="4" w:space="0" w:color="auto"/>
            </w:tcBorders>
            <w:shd w:val="clear" w:color="auto" w:fill="DBE5F1"/>
          </w:tcPr>
          <w:p w14:paraId="5B6857CE" w14:textId="77777777" w:rsidR="00B341B7" w:rsidRPr="00524570" w:rsidRDefault="00B341B7" w:rsidP="006C2326">
            <w:pPr>
              <w:ind w:left="162" w:hanging="180"/>
              <w:rPr>
                <w:sz w:val="20"/>
              </w:rPr>
            </w:pPr>
          </w:p>
        </w:tc>
      </w:tr>
      <w:tr w:rsidR="00B341B7" w:rsidRPr="00524570" w14:paraId="1251FDFF" w14:textId="77777777" w:rsidTr="00EA49E6">
        <w:trPr>
          <w:trHeight w:val="1409"/>
        </w:trPr>
        <w:tc>
          <w:tcPr>
            <w:tcW w:w="1774" w:type="dxa"/>
            <w:shd w:val="clear" w:color="auto" w:fill="FFFF99"/>
          </w:tcPr>
          <w:p w14:paraId="2FBBEBC9" w14:textId="77777777" w:rsidR="00B341B7" w:rsidRPr="000B74A8" w:rsidRDefault="00B341B7" w:rsidP="006C2326">
            <w:pPr>
              <w:rPr>
                <w:b/>
                <w:color w:val="FF0000"/>
                <w:sz w:val="20"/>
              </w:rPr>
            </w:pPr>
            <w:r w:rsidRPr="00524570">
              <w:rPr>
                <w:color w:val="000000"/>
                <w:sz w:val="20"/>
              </w:rPr>
              <w:t>Output 1.1</w:t>
            </w:r>
            <w:r>
              <w:rPr>
                <w:rStyle w:val="FootnoteReference"/>
                <w:color w:val="000000"/>
                <w:sz w:val="20"/>
              </w:rPr>
              <w:footnoteReference w:id="12"/>
            </w:r>
            <w:r w:rsidRPr="00524570">
              <w:rPr>
                <w:color w:val="000000"/>
                <w:sz w:val="20"/>
              </w:rPr>
              <w:t xml:space="preserve"> </w:t>
            </w:r>
          </w:p>
        </w:tc>
        <w:tc>
          <w:tcPr>
            <w:tcW w:w="2131" w:type="dxa"/>
            <w:shd w:val="clear" w:color="auto" w:fill="FFFF99"/>
          </w:tcPr>
          <w:p w14:paraId="575148F2" w14:textId="77777777" w:rsidR="00B341B7" w:rsidRPr="000B74A8" w:rsidRDefault="00B341B7" w:rsidP="006C2326">
            <w:pPr>
              <w:pStyle w:val="ColorfulList-Accent11"/>
              <w:ind w:left="0"/>
              <w:jc w:val="left"/>
              <w:rPr>
                <w:rFonts w:ascii="Times New Roman" w:hAnsi="Times New Roman"/>
                <w:b/>
                <w:color w:val="FF0000"/>
                <w:sz w:val="20"/>
              </w:rPr>
            </w:pPr>
            <w:r>
              <w:rPr>
                <w:rFonts w:ascii="Times New Roman" w:hAnsi="Times New Roman"/>
                <w:b/>
                <w:color w:val="FF0000"/>
                <w:sz w:val="20"/>
              </w:rPr>
              <w:t>Output indicator(s)</w:t>
            </w:r>
          </w:p>
        </w:tc>
        <w:tc>
          <w:tcPr>
            <w:tcW w:w="3770" w:type="dxa"/>
            <w:shd w:val="clear" w:color="auto" w:fill="FFFF99"/>
          </w:tcPr>
          <w:p w14:paraId="64685E54" w14:textId="77777777" w:rsidR="00B341B7" w:rsidRPr="000B74A8" w:rsidRDefault="00B341B7" w:rsidP="006C2326">
            <w:pPr>
              <w:rPr>
                <w:b/>
                <w:color w:val="FF0000"/>
                <w:sz w:val="20"/>
              </w:rPr>
            </w:pPr>
          </w:p>
        </w:tc>
        <w:tc>
          <w:tcPr>
            <w:tcW w:w="3804" w:type="dxa"/>
            <w:shd w:val="clear" w:color="auto" w:fill="FFFF99"/>
          </w:tcPr>
          <w:p w14:paraId="12F7A45F" w14:textId="77777777" w:rsidR="00B341B7" w:rsidRDefault="00B341B7" w:rsidP="006C2326">
            <w:pPr>
              <w:rPr>
                <w:sz w:val="20"/>
              </w:rPr>
            </w:pPr>
          </w:p>
          <w:p w14:paraId="41697A8C" w14:textId="77777777" w:rsidR="00B341B7" w:rsidRDefault="00B341B7" w:rsidP="006C2326">
            <w:pPr>
              <w:rPr>
                <w:sz w:val="20"/>
              </w:rPr>
            </w:pPr>
          </w:p>
          <w:p w14:paraId="068F22E2" w14:textId="77777777" w:rsidR="00B341B7" w:rsidRPr="00141292" w:rsidRDefault="00B341B7" w:rsidP="006C2326">
            <w:pPr>
              <w:rPr>
                <w:sz w:val="20"/>
              </w:rPr>
            </w:pPr>
          </w:p>
        </w:tc>
        <w:tc>
          <w:tcPr>
            <w:tcW w:w="3647" w:type="dxa"/>
            <w:shd w:val="clear" w:color="auto" w:fill="FFFF99"/>
          </w:tcPr>
          <w:p w14:paraId="3C39D94C" w14:textId="77777777" w:rsidR="00B341B7" w:rsidRDefault="00B341B7" w:rsidP="006C2326">
            <w:pPr>
              <w:rPr>
                <w:sz w:val="20"/>
              </w:rPr>
            </w:pPr>
          </w:p>
        </w:tc>
      </w:tr>
      <w:tr w:rsidR="00B341B7" w:rsidRPr="00522197" w14:paraId="4725C5D5" w14:textId="77777777" w:rsidTr="00EA49E6">
        <w:trPr>
          <w:trHeight w:val="935"/>
        </w:trPr>
        <w:tc>
          <w:tcPr>
            <w:tcW w:w="1774" w:type="dxa"/>
            <w:shd w:val="clear" w:color="auto" w:fill="FFFF99"/>
          </w:tcPr>
          <w:p w14:paraId="6E89DAC1" w14:textId="77777777" w:rsidR="00B341B7" w:rsidRPr="00522197" w:rsidRDefault="00B341B7" w:rsidP="006C2326">
            <w:pPr>
              <w:rPr>
                <w:sz w:val="20"/>
              </w:rPr>
            </w:pPr>
            <w:r w:rsidRPr="00522197">
              <w:rPr>
                <w:sz w:val="20"/>
              </w:rPr>
              <w:t>Output 1.</w:t>
            </w:r>
            <w:r>
              <w:rPr>
                <w:sz w:val="20"/>
              </w:rPr>
              <w:t>2.</w:t>
            </w:r>
            <w:r w:rsidRPr="00522197">
              <w:rPr>
                <w:sz w:val="20"/>
              </w:rPr>
              <w:t xml:space="preserve"> </w:t>
            </w:r>
          </w:p>
        </w:tc>
        <w:tc>
          <w:tcPr>
            <w:tcW w:w="2131" w:type="dxa"/>
            <w:shd w:val="clear" w:color="auto" w:fill="FFFF99"/>
          </w:tcPr>
          <w:p w14:paraId="399A0404" w14:textId="77777777" w:rsidR="00B341B7" w:rsidRPr="00522197" w:rsidRDefault="00B341B7" w:rsidP="006C2326">
            <w:pPr>
              <w:rPr>
                <w:sz w:val="20"/>
              </w:rPr>
            </w:pPr>
          </w:p>
          <w:p w14:paraId="6498E87D" w14:textId="77777777" w:rsidR="00B341B7" w:rsidRPr="00522197" w:rsidRDefault="00B341B7" w:rsidP="006C2326">
            <w:pPr>
              <w:rPr>
                <w:color w:val="FF0000"/>
                <w:sz w:val="20"/>
              </w:rPr>
            </w:pPr>
          </w:p>
        </w:tc>
        <w:tc>
          <w:tcPr>
            <w:tcW w:w="3770" w:type="dxa"/>
            <w:shd w:val="clear" w:color="auto" w:fill="FFFF99"/>
          </w:tcPr>
          <w:p w14:paraId="591BF7D9" w14:textId="77777777" w:rsidR="00B341B7" w:rsidRPr="00522197" w:rsidRDefault="00B341B7" w:rsidP="006C2326">
            <w:pPr>
              <w:rPr>
                <w:color w:val="FF0000"/>
                <w:sz w:val="20"/>
              </w:rPr>
            </w:pPr>
          </w:p>
        </w:tc>
        <w:tc>
          <w:tcPr>
            <w:tcW w:w="3804" w:type="dxa"/>
            <w:shd w:val="clear" w:color="auto" w:fill="FFFF99"/>
          </w:tcPr>
          <w:p w14:paraId="21002403" w14:textId="77777777" w:rsidR="00B341B7" w:rsidRPr="00522197" w:rsidRDefault="00B341B7" w:rsidP="006C2326">
            <w:pPr>
              <w:rPr>
                <w:sz w:val="20"/>
              </w:rPr>
            </w:pPr>
          </w:p>
        </w:tc>
        <w:tc>
          <w:tcPr>
            <w:tcW w:w="3647" w:type="dxa"/>
            <w:shd w:val="clear" w:color="auto" w:fill="FFFF99"/>
          </w:tcPr>
          <w:p w14:paraId="1D725B50" w14:textId="77777777" w:rsidR="00B341B7" w:rsidRPr="00522197" w:rsidRDefault="00B341B7" w:rsidP="006C2326">
            <w:pPr>
              <w:rPr>
                <w:sz w:val="20"/>
              </w:rPr>
            </w:pPr>
          </w:p>
        </w:tc>
      </w:tr>
      <w:tr w:rsidR="00B341B7" w:rsidRPr="00522197" w14:paraId="56493757" w14:textId="77777777" w:rsidTr="00EA49E6">
        <w:trPr>
          <w:trHeight w:val="1018"/>
        </w:trPr>
        <w:tc>
          <w:tcPr>
            <w:tcW w:w="1774" w:type="dxa"/>
            <w:shd w:val="clear" w:color="auto" w:fill="FFFF99"/>
          </w:tcPr>
          <w:p w14:paraId="0F2357F2" w14:textId="77777777" w:rsidR="00B341B7" w:rsidRPr="00522197" w:rsidRDefault="00B341B7" w:rsidP="006C2326">
            <w:pPr>
              <w:rPr>
                <w:sz w:val="20"/>
              </w:rPr>
            </w:pPr>
            <w:r w:rsidRPr="00522197">
              <w:rPr>
                <w:sz w:val="20"/>
              </w:rPr>
              <w:t xml:space="preserve">Output </w:t>
            </w:r>
            <w:r>
              <w:rPr>
                <w:sz w:val="20"/>
              </w:rPr>
              <w:t>1.3.</w:t>
            </w:r>
            <w:r w:rsidRPr="00522197">
              <w:rPr>
                <w:sz w:val="20"/>
              </w:rPr>
              <w:t xml:space="preserve"> </w:t>
            </w:r>
          </w:p>
        </w:tc>
        <w:tc>
          <w:tcPr>
            <w:tcW w:w="2131" w:type="dxa"/>
            <w:shd w:val="clear" w:color="auto" w:fill="FFFF99"/>
          </w:tcPr>
          <w:p w14:paraId="59F1910A" w14:textId="77777777" w:rsidR="00B341B7" w:rsidRPr="00522197" w:rsidRDefault="00B341B7" w:rsidP="006C2326">
            <w:pPr>
              <w:rPr>
                <w:sz w:val="20"/>
              </w:rPr>
            </w:pPr>
          </w:p>
          <w:p w14:paraId="23561A54" w14:textId="77777777" w:rsidR="00B341B7" w:rsidRPr="00522197" w:rsidRDefault="00B341B7" w:rsidP="006C2326">
            <w:pPr>
              <w:rPr>
                <w:color w:val="FF0000"/>
                <w:sz w:val="20"/>
              </w:rPr>
            </w:pPr>
          </w:p>
        </w:tc>
        <w:tc>
          <w:tcPr>
            <w:tcW w:w="3770" w:type="dxa"/>
            <w:shd w:val="clear" w:color="auto" w:fill="FFFF99"/>
          </w:tcPr>
          <w:p w14:paraId="393CDF5C" w14:textId="77777777" w:rsidR="00B341B7" w:rsidRPr="00522197" w:rsidRDefault="00B341B7" w:rsidP="006C2326">
            <w:pPr>
              <w:rPr>
                <w:color w:val="FF0000"/>
                <w:sz w:val="20"/>
              </w:rPr>
            </w:pPr>
          </w:p>
        </w:tc>
        <w:tc>
          <w:tcPr>
            <w:tcW w:w="3804" w:type="dxa"/>
            <w:shd w:val="clear" w:color="auto" w:fill="FFFF99"/>
          </w:tcPr>
          <w:p w14:paraId="6F5193E7" w14:textId="77777777" w:rsidR="00B341B7" w:rsidRPr="00522197" w:rsidRDefault="00B341B7" w:rsidP="006C2326">
            <w:pPr>
              <w:rPr>
                <w:sz w:val="20"/>
              </w:rPr>
            </w:pPr>
          </w:p>
        </w:tc>
        <w:tc>
          <w:tcPr>
            <w:tcW w:w="3647" w:type="dxa"/>
            <w:shd w:val="clear" w:color="auto" w:fill="FFFF99"/>
          </w:tcPr>
          <w:p w14:paraId="27A3E9B3" w14:textId="77777777" w:rsidR="00B341B7" w:rsidRPr="00522197" w:rsidRDefault="00B341B7" w:rsidP="006C2326">
            <w:pPr>
              <w:rPr>
                <w:sz w:val="20"/>
              </w:rPr>
            </w:pPr>
          </w:p>
        </w:tc>
      </w:tr>
    </w:tbl>
    <w:p w14:paraId="51DCF11A" w14:textId="77777777" w:rsidR="00B341B7" w:rsidRDefault="00B341B7" w:rsidP="00B341B7">
      <w:pPr>
        <w:spacing w:after="0" w:line="240" w:lineRule="auto"/>
        <w:rPr>
          <w:b/>
        </w:rPr>
      </w:pPr>
    </w:p>
    <w:p w14:paraId="241A4CE3" w14:textId="77777777" w:rsidR="00B341B7" w:rsidRDefault="00B341B7" w:rsidP="00B341B7">
      <w:pPr>
        <w:spacing w:after="0" w:line="240" w:lineRule="auto"/>
        <w:rPr>
          <w:b/>
        </w:rPr>
      </w:pPr>
    </w:p>
    <w:p w14:paraId="20045D29" w14:textId="77777777" w:rsidR="00B341B7" w:rsidRDefault="00B341B7" w:rsidP="00B341B7">
      <w:pPr>
        <w:spacing w:after="0" w:line="240" w:lineRule="auto"/>
        <w:rPr>
          <w:b/>
        </w:rPr>
      </w:pPr>
    </w:p>
    <w:p w14:paraId="6276A650" w14:textId="77777777" w:rsidR="00B341B7" w:rsidRDefault="00B341B7" w:rsidP="00B341B7">
      <w:pPr>
        <w:spacing w:after="0" w:line="240" w:lineRule="auto"/>
        <w:rPr>
          <w:b/>
        </w:rPr>
      </w:pPr>
    </w:p>
    <w:p w14:paraId="7CD742A5" w14:textId="77777777" w:rsidR="00B341B7" w:rsidRDefault="00B341B7" w:rsidP="00B341B7">
      <w:pPr>
        <w:spacing w:after="0" w:line="240" w:lineRule="auto"/>
        <w:rPr>
          <w:b/>
        </w:rPr>
      </w:pPr>
    </w:p>
    <w:p w14:paraId="6924B03F" w14:textId="77777777" w:rsidR="00B341B7" w:rsidRDefault="00B341B7" w:rsidP="00B341B7">
      <w:pPr>
        <w:spacing w:after="0" w:line="240" w:lineRule="auto"/>
        <w:rPr>
          <w:b/>
        </w:rPr>
      </w:pPr>
    </w:p>
    <w:p w14:paraId="3F8A47EA" w14:textId="77777777" w:rsidR="00B341B7" w:rsidRDefault="00B341B7" w:rsidP="00B341B7">
      <w:pPr>
        <w:spacing w:after="0" w:line="240" w:lineRule="auto"/>
        <w:rPr>
          <w:b/>
        </w:rPr>
      </w:pPr>
    </w:p>
    <w:p w14:paraId="36F5AC7B" w14:textId="77777777" w:rsidR="00B341B7" w:rsidRDefault="00B341B7" w:rsidP="00B341B7">
      <w:pPr>
        <w:spacing w:after="0" w:line="240" w:lineRule="auto"/>
        <w:rPr>
          <w:b/>
        </w:rPr>
      </w:pPr>
    </w:p>
    <w:p w14:paraId="09E6C7AC" w14:textId="77777777" w:rsidR="00B341B7" w:rsidRDefault="00B341B7" w:rsidP="00B341B7">
      <w:pPr>
        <w:spacing w:after="0" w:line="240" w:lineRule="auto"/>
        <w:rPr>
          <w:b/>
        </w:rPr>
      </w:pPr>
    </w:p>
    <w:p w14:paraId="7586D4EB" w14:textId="77777777" w:rsidR="00B341B7" w:rsidRPr="00E261A7" w:rsidRDefault="00B341B7" w:rsidP="00B341B7">
      <w:pPr>
        <w:spacing w:after="0" w:line="240" w:lineRule="auto"/>
      </w:pPr>
      <w:r w:rsidRPr="00981280">
        <w:rPr>
          <w:b/>
        </w:rPr>
        <w:t>Annex B</w:t>
      </w:r>
      <w:r>
        <w:t xml:space="preserve"> - </w:t>
      </w:r>
      <w:r w:rsidRPr="00E261A7">
        <w:t>Budget per category</w:t>
      </w:r>
    </w:p>
    <w:p w14:paraId="50A3277E" w14:textId="77777777" w:rsidR="00B341B7" w:rsidRPr="00E261A7" w:rsidRDefault="00B341B7" w:rsidP="00B341B7">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B341B7" w:rsidRPr="00522197" w14:paraId="6873B105" w14:textId="77777777" w:rsidTr="006C2326">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1E2EEAD0" w14:textId="77777777" w:rsidR="00B341B7" w:rsidRPr="00522197" w:rsidRDefault="00B341B7" w:rsidP="006C2326">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08F2DF78" w14:textId="77777777" w:rsidR="00B341B7" w:rsidRPr="00522197" w:rsidRDefault="00B341B7" w:rsidP="006C2326">
            <w:pPr>
              <w:shd w:val="clear" w:color="auto" w:fill="BFBFBF" w:themeFill="background1" w:themeFillShade="BF"/>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B341B7" w:rsidRPr="0064725E" w14:paraId="3237631D" w14:textId="77777777" w:rsidTr="006C2326">
        <w:trPr>
          <w:trHeight w:val="339"/>
        </w:trPr>
        <w:tc>
          <w:tcPr>
            <w:tcW w:w="5442" w:type="dxa"/>
            <w:tcMar>
              <w:top w:w="0" w:type="dxa"/>
              <w:left w:w="108" w:type="dxa"/>
              <w:bottom w:w="0" w:type="dxa"/>
              <w:right w:w="108" w:type="dxa"/>
            </w:tcMar>
            <w:hideMark/>
          </w:tcPr>
          <w:p w14:paraId="395AF006" w14:textId="77777777" w:rsidR="00B341B7" w:rsidRPr="00981280" w:rsidRDefault="00B341B7" w:rsidP="006C232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70B6DC89" w14:textId="77777777" w:rsidR="00B341B7" w:rsidRPr="00981280" w:rsidRDefault="00B341B7" w:rsidP="006C2326">
            <w:pPr>
              <w:spacing w:after="0" w:line="240" w:lineRule="auto"/>
              <w:ind w:left="360"/>
              <w:rPr>
                <w:rFonts w:asciiTheme="majorHAnsi" w:eastAsia="Times New Roman" w:hAnsiTheme="majorHAnsi"/>
                <w:sz w:val="20"/>
                <w:szCs w:val="20"/>
              </w:rPr>
            </w:pPr>
          </w:p>
        </w:tc>
      </w:tr>
      <w:tr w:rsidR="00B341B7" w:rsidRPr="00981280" w14:paraId="5C925D9F" w14:textId="77777777" w:rsidTr="006C2326">
        <w:trPr>
          <w:trHeight w:val="550"/>
        </w:trPr>
        <w:tc>
          <w:tcPr>
            <w:tcW w:w="5442" w:type="dxa"/>
            <w:tcMar>
              <w:top w:w="0" w:type="dxa"/>
              <w:left w:w="108" w:type="dxa"/>
              <w:bottom w:w="0" w:type="dxa"/>
              <w:right w:w="108" w:type="dxa"/>
            </w:tcMar>
            <w:hideMark/>
          </w:tcPr>
          <w:p w14:paraId="11E22661" w14:textId="77777777" w:rsidR="00B341B7" w:rsidRPr="00981280" w:rsidRDefault="00B341B7" w:rsidP="006C232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2BE71EB9" w14:textId="77777777" w:rsidR="00B341B7" w:rsidRPr="00981280" w:rsidRDefault="00B341B7" w:rsidP="006C2326">
            <w:pPr>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B341B7" w:rsidRPr="0064725E" w14:paraId="31644EB3" w14:textId="77777777" w:rsidTr="006C2326">
        <w:trPr>
          <w:trHeight w:val="331"/>
        </w:trPr>
        <w:tc>
          <w:tcPr>
            <w:tcW w:w="5442" w:type="dxa"/>
            <w:tcMar>
              <w:top w:w="0" w:type="dxa"/>
              <w:left w:w="108" w:type="dxa"/>
              <w:bottom w:w="0" w:type="dxa"/>
              <w:right w:w="108" w:type="dxa"/>
            </w:tcMar>
            <w:hideMark/>
          </w:tcPr>
          <w:p w14:paraId="761E825D" w14:textId="77777777" w:rsidR="00B341B7" w:rsidRPr="00981280" w:rsidRDefault="00B341B7" w:rsidP="006C232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0B7C0F51" w14:textId="77777777" w:rsidR="00B341B7" w:rsidRPr="00981280" w:rsidRDefault="00B341B7" w:rsidP="006C2326">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B341B7" w:rsidRPr="00981280" w14:paraId="3758322A" w14:textId="77777777" w:rsidTr="006C2326">
        <w:trPr>
          <w:trHeight w:val="267"/>
        </w:trPr>
        <w:tc>
          <w:tcPr>
            <w:tcW w:w="5442" w:type="dxa"/>
            <w:tcMar>
              <w:top w:w="0" w:type="dxa"/>
              <w:left w:w="108" w:type="dxa"/>
              <w:bottom w:w="0" w:type="dxa"/>
              <w:right w:w="108" w:type="dxa"/>
            </w:tcMar>
            <w:hideMark/>
          </w:tcPr>
          <w:p w14:paraId="702BEC4F" w14:textId="77777777" w:rsidR="00B341B7" w:rsidRPr="00981280" w:rsidRDefault="00B341B7" w:rsidP="006C232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6015973F" w14:textId="77777777" w:rsidR="00B341B7" w:rsidRPr="00981280" w:rsidRDefault="00B341B7" w:rsidP="006C2326">
            <w:pPr>
              <w:spacing w:after="0" w:line="240" w:lineRule="auto"/>
              <w:ind w:left="450"/>
              <w:rPr>
                <w:rFonts w:asciiTheme="majorHAnsi" w:eastAsia="Times New Roman" w:hAnsiTheme="majorHAnsi"/>
                <w:sz w:val="20"/>
                <w:szCs w:val="20"/>
              </w:rPr>
            </w:pPr>
          </w:p>
        </w:tc>
      </w:tr>
      <w:tr w:rsidR="00B341B7" w:rsidRPr="00981280" w14:paraId="3C2949E5" w14:textId="77777777" w:rsidTr="006C2326">
        <w:trPr>
          <w:trHeight w:val="267"/>
        </w:trPr>
        <w:tc>
          <w:tcPr>
            <w:tcW w:w="5442" w:type="dxa"/>
            <w:tcMar>
              <w:top w:w="0" w:type="dxa"/>
              <w:left w:w="108" w:type="dxa"/>
              <w:bottom w:w="0" w:type="dxa"/>
              <w:right w:w="108" w:type="dxa"/>
            </w:tcMar>
            <w:hideMark/>
          </w:tcPr>
          <w:p w14:paraId="4D894CC6" w14:textId="77777777" w:rsidR="00B341B7" w:rsidRPr="00981280" w:rsidRDefault="00B341B7" w:rsidP="006C232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275327C4" w14:textId="77777777" w:rsidR="00B341B7" w:rsidRPr="00981280" w:rsidRDefault="00B341B7" w:rsidP="006C2326">
            <w:pPr>
              <w:spacing w:after="0" w:line="240" w:lineRule="auto"/>
              <w:ind w:left="450"/>
              <w:rPr>
                <w:rFonts w:asciiTheme="majorHAnsi" w:eastAsia="Times New Roman" w:hAnsiTheme="majorHAnsi"/>
                <w:sz w:val="20"/>
                <w:szCs w:val="20"/>
              </w:rPr>
            </w:pPr>
          </w:p>
        </w:tc>
      </w:tr>
      <w:tr w:rsidR="00B341B7" w:rsidRPr="0064725E" w14:paraId="532C710C" w14:textId="77777777" w:rsidTr="006C2326">
        <w:trPr>
          <w:trHeight w:val="331"/>
        </w:trPr>
        <w:tc>
          <w:tcPr>
            <w:tcW w:w="5442" w:type="dxa"/>
            <w:tcMar>
              <w:top w:w="0" w:type="dxa"/>
              <w:left w:w="108" w:type="dxa"/>
              <w:bottom w:w="0" w:type="dxa"/>
              <w:right w:w="108" w:type="dxa"/>
            </w:tcMar>
            <w:hideMark/>
          </w:tcPr>
          <w:p w14:paraId="170498CE" w14:textId="77777777" w:rsidR="00B341B7" w:rsidRPr="00981280" w:rsidRDefault="00B341B7" w:rsidP="006C232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2666DCAC" w14:textId="77777777" w:rsidR="00B341B7" w:rsidRPr="00981280" w:rsidRDefault="00B341B7" w:rsidP="006C2326">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B341B7" w:rsidRPr="0064725E" w14:paraId="1F93C77E" w14:textId="77777777" w:rsidTr="006C2326">
        <w:trPr>
          <w:trHeight w:val="331"/>
        </w:trPr>
        <w:tc>
          <w:tcPr>
            <w:tcW w:w="5442" w:type="dxa"/>
            <w:tcMar>
              <w:top w:w="0" w:type="dxa"/>
              <w:left w:w="108" w:type="dxa"/>
              <w:bottom w:w="0" w:type="dxa"/>
              <w:right w:w="108" w:type="dxa"/>
            </w:tcMar>
            <w:hideMark/>
          </w:tcPr>
          <w:p w14:paraId="6AF9CCE6" w14:textId="77777777" w:rsidR="00B341B7" w:rsidRPr="00981280" w:rsidRDefault="00B341B7" w:rsidP="006C232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0C3670D8" w14:textId="77777777" w:rsidR="00B341B7" w:rsidRPr="00981280" w:rsidRDefault="00B341B7" w:rsidP="006C2326">
            <w:pPr>
              <w:spacing w:after="0" w:line="240" w:lineRule="auto"/>
              <w:ind w:left="450"/>
              <w:rPr>
                <w:rFonts w:asciiTheme="majorHAnsi" w:eastAsia="Times New Roman" w:hAnsiTheme="majorHAnsi"/>
                <w:sz w:val="20"/>
                <w:szCs w:val="20"/>
              </w:rPr>
            </w:pPr>
          </w:p>
        </w:tc>
      </w:tr>
      <w:tr w:rsidR="00B341B7" w:rsidRPr="00981280" w14:paraId="0A1A4456" w14:textId="77777777" w:rsidTr="006C2326">
        <w:trPr>
          <w:trHeight w:val="373"/>
        </w:trPr>
        <w:tc>
          <w:tcPr>
            <w:tcW w:w="5442" w:type="dxa"/>
            <w:tcMar>
              <w:top w:w="0" w:type="dxa"/>
              <w:left w:w="108" w:type="dxa"/>
              <w:bottom w:w="0" w:type="dxa"/>
              <w:right w:w="108" w:type="dxa"/>
            </w:tcMar>
          </w:tcPr>
          <w:p w14:paraId="0358E905" w14:textId="77777777" w:rsidR="00B341B7" w:rsidRPr="0064725E" w:rsidRDefault="00B341B7" w:rsidP="006C2326">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04F019CB" w14:textId="77777777" w:rsidR="00B341B7" w:rsidRPr="00981280" w:rsidRDefault="00B341B7" w:rsidP="006C2326">
            <w:pPr>
              <w:spacing w:after="0" w:line="240" w:lineRule="auto"/>
              <w:ind w:left="450"/>
              <w:rPr>
                <w:rFonts w:asciiTheme="majorHAnsi" w:eastAsia="Times New Roman" w:hAnsiTheme="majorHAnsi"/>
                <w:sz w:val="20"/>
                <w:szCs w:val="20"/>
              </w:rPr>
            </w:pPr>
          </w:p>
        </w:tc>
      </w:tr>
      <w:tr w:rsidR="00B341B7" w:rsidRPr="00981280" w14:paraId="7D8F244E" w14:textId="77777777" w:rsidTr="006C2326">
        <w:trPr>
          <w:trHeight w:val="373"/>
        </w:trPr>
        <w:tc>
          <w:tcPr>
            <w:tcW w:w="5442" w:type="dxa"/>
            <w:tcBorders>
              <w:bottom w:val="single" w:sz="8" w:space="0" w:color="auto"/>
            </w:tcBorders>
            <w:tcMar>
              <w:top w:w="0" w:type="dxa"/>
              <w:left w:w="108" w:type="dxa"/>
              <w:bottom w:w="0" w:type="dxa"/>
              <w:right w:w="108" w:type="dxa"/>
            </w:tcMar>
            <w:hideMark/>
          </w:tcPr>
          <w:p w14:paraId="2CBC4493" w14:textId="77777777" w:rsidR="00B341B7" w:rsidRPr="00981280" w:rsidRDefault="00B341B7" w:rsidP="006C2326">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 xml:space="preserve"> *</w:t>
            </w:r>
          </w:p>
        </w:tc>
        <w:tc>
          <w:tcPr>
            <w:tcW w:w="2244" w:type="dxa"/>
            <w:tcBorders>
              <w:bottom w:val="single" w:sz="8" w:space="0" w:color="auto"/>
            </w:tcBorders>
            <w:tcMar>
              <w:top w:w="0" w:type="dxa"/>
              <w:left w:w="10" w:type="dxa"/>
              <w:bottom w:w="0" w:type="dxa"/>
              <w:right w:w="10" w:type="dxa"/>
            </w:tcMar>
            <w:hideMark/>
          </w:tcPr>
          <w:p w14:paraId="4D9F911F" w14:textId="77777777" w:rsidR="00B341B7" w:rsidRPr="00981280" w:rsidRDefault="00B341B7" w:rsidP="006C2326">
            <w:pPr>
              <w:spacing w:after="0" w:line="240" w:lineRule="auto"/>
              <w:ind w:left="450"/>
              <w:rPr>
                <w:rFonts w:asciiTheme="majorHAnsi" w:eastAsia="Times New Roman" w:hAnsiTheme="majorHAnsi"/>
                <w:sz w:val="20"/>
                <w:szCs w:val="20"/>
              </w:rPr>
            </w:pPr>
          </w:p>
        </w:tc>
      </w:tr>
      <w:tr w:rsidR="00B341B7" w:rsidRPr="00981280" w14:paraId="5EE092D6" w14:textId="77777777" w:rsidTr="006C2326">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7770C090" w14:textId="77777777" w:rsidR="00B341B7" w:rsidRPr="00981280" w:rsidRDefault="00B341B7" w:rsidP="006C2326">
            <w:pPr>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3B985ACF" w14:textId="77777777" w:rsidR="00B341B7" w:rsidRPr="00981280" w:rsidRDefault="00B341B7" w:rsidP="006C2326">
            <w:pPr>
              <w:rPr>
                <w:rFonts w:asciiTheme="majorHAnsi" w:eastAsia="Times New Roman" w:hAnsiTheme="majorHAnsi"/>
                <w:sz w:val="20"/>
                <w:szCs w:val="20"/>
              </w:rPr>
            </w:pPr>
          </w:p>
        </w:tc>
      </w:tr>
      <w:tr w:rsidR="00B341B7" w:rsidRPr="0064725E" w14:paraId="5E4ABD1A" w14:textId="77777777" w:rsidTr="006C2326">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686DFB33" w14:textId="77777777" w:rsidR="00B341B7" w:rsidRPr="0064725E" w:rsidRDefault="00B341B7" w:rsidP="006C2326">
            <w:pPr>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w:t>
            </w:r>
            <w:proofErr w:type="gramStart"/>
            <w:r w:rsidRPr="008B2936">
              <w:rPr>
                <w:rFonts w:ascii="Times New Roman" w:eastAsia="Times New Roman" w:hAnsi="Times New Roman"/>
                <w:i/>
                <w:sz w:val="18"/>
                <w:szCs w:val="18"/>
              </w:rPr>
              <w:t xml:space="preserve">the </w:t>
            </w:r>
            <w:r>
              <w:rPr>
                <w:rFonts w:ascii="Times New Roman" w:eastAsia="Times New Roman" w:hAnsi="Times New Roman"/>
                <w:i/>
                <w:sz w:val="18"/>
                <w:szCs w:val="18"/>
              </w:rPr>
              <w:t xml:space="preserve"> PUNO</w:t>
            </w:r>
            <w:proofErr w:type="gramEnd"/>
            <w:r>
              <w:rPr>
                <w:rFonts w:ascii="Times New Roman" w:eastAsia="Times New Roman" w:hAnsi="Times New Roman"/>
                <w:i/>
                <w:sz w:val="18"/>
                <w:szCs w:val="18"/>
              </w:rPr>
              <w:t xml:space="preserve">/Implementing Partner </w:t>
            </w:r>
            <w:r w:rsidRPr="008B2936">
              <w:rPr>
                <w:rFonts w:ascii="Times New Roman" w:eastAsia="Times New Roman" w:hAnsi="Times New Roman"/>
                <w:i/>
                <w:sz w:val="18"/>
                <w:szCs w:val="18"/>
              </w:rPr>
              <w:t>s regulations, rules and procedures</w:t>
            </w:r>
          </w:p>
        </w:tc>
      </w:tr>
    </w:tbl>
    <w:p w14:paraId="1C7DEBE2" w14:textId="64A49483" w:rsidR="00BC4E71" w:rsidRDefault="00BC4E71" w:rsidP="00B341B7">
      <w:pPr>
        <w:spacing w:after="0"/>
      </w:pPr>
    </w:p>
    <w:p w14:paraId="18E240B5" w14:textId="77777777" w:rsidR="00BC4E71" w:rsidRDefault="00BC4E71" w:rsidP="00B341B7">
      <w:pPr>
        <w:spacing w:after="0"/>
      </w:pPr>
    </w:p>
    <w:p w14:paraId="0E2CB83C" w14:textId="77777777" w:rsidR="00BC4E71" w:rsidRDefault="00BC4E71" w:rsidP="00B341B7">
      <w:pPr>
        <w:spacing w:after="0"/>
      </w:pPr>
    </w:p>
    <w:p w14:paraId="2559EEB8" w14:textId="77777777" w:rsidR="00B341B7" w:rsidRDefault="00B341B7" w:rsidP="00B341B7">
      <w:r>
        <w:br w:type="page"/>
      </w:r>
      <w:r w:rsidRPr="00424263">
        <w:rPr>
          <w:b/>
        </w:rPr>
        <w:lastRenderedPageBreak/>
        <w:t>The</w:t>
      </w:r>
      <w:r>
        <w:t xml:space="preserve"> </w:t>
      </w:r>
      <w:r>
        <w:rPr>
          <w:b/>
        </w:rPr>
        <w:t>WPHF</w:t>
      </w:r>
      <w:r w:rsidRPr="00424263">
        <w:rPr>
          <w:b/>
        </w:rPr>
        <w:t xml:space="preserve">’s Results </w:t>
      </w:r>
      <w:r>
        <w:rPr>
          <w:b/>
        </w:rPr>
        <w:t>Matrix</w:t>
      </w:r>
    </w:p>
    <w:p w14:paraId="0627D919" w14:textId="77777777" w:rsidR="00B341B7" w:rsidRDefault="00B341B7" w:rsidP="00B341B7"/>
    <w:tbl>
      <w:tblPr>
        <w:tblStyle w:val="TableGrid"/>
        <w:tblW w:w="5000" w:type="pct"/>
        <w:tblLook w:val="04A0" w:firstRow="1" w:lastRow="0" w:firstColumn="1" w:lastColumn="0" w:noHBand="0" w:noVBand="1"/>
      </w:tblPr>
      <w:tblGrid>
        <w:gridCol w:w="3637"/>
        <w:gridCol w:w="1893"/>
        <w:gridCol w:w="1665"/>
        <w:gridCol w:w="1818"/>
        <w:gridCol w:w="1818"/>
        <w:gridCol w:w="2119"/>
      </w:tblGrid>
      <w:tr w:rsidR="00B341B7" w:rsidRPr="00030607" w14:paraId="02224711" w14:textId="77777777" w:rsidTr="006C2326">
        <w:tc>
          <w:tcPr>
            <w:tcW w:w="5000" w:type="pct"/>
            <w:gridSpan w:val="6"/>
            <w:shd w:val="clear" w:color="auto" w:fill="B4C6E7" w:themeFill="accent1" w:themeFillTint="66"/>
          </w:tcPr>
          <w:p w14:paraId="41C035CD" w14:textId="77777777" w:rsidR="00B341B7" w:rsidRPr="00030607" w:rsidRDefault="00B341B7" w:rsidP="006C2326">
            <w:pPr>
              <w:pStyle w:val="NormalWeb"/>
              <w:spacing w:before="0" w:beforeAutospacing="0" w:after="0" w:afterAutospacing="0"/>
              <w:rPr>
                <w:rFonts w:asciiTheme="minorHAnsi" w:hAnsiTheme="minorHAnsi"/>
                <w:b/>
                <w:sz w:val="22"/>
                <w:szCs w:val="22"/>
              </w:rPr>
            </w:pPr>
            <w:r w:rsidRPr="00030607">
              <w:rPr>
                <w:rFonts w:asciiTheme="minorHAnsi" w:hAnsiTheme="minorHAnsi"/>
                <w:b/>
                <w:sz w:val="22"/>
                <w:szCs w:val="22"/>
              </w:rPr>
              <w:t xml:space="preserve">Impact:  More peaceful and gender equal societies </w:t>
            </w:r>
          </w:p>
          <w:p w14:paraId="05DCC946" w14:textId="77777777" w:rsidR="00B341B7" w:rsidRPr="00030607" w:rsidRDefault="00B341B7" w:rsidP="006C2326">
            <w:pPr>
              <w:pStyle w:val="NormalWeb"/>
              <w:spacing w:before="0" w:beforeAutospacing="0" w:after="0" w:afterAutospacing="0"/>
              <w:rPr>
                <w:rFonts w:asciiTheme="minorHAnsi" w:hAnsiTheme="minorHAnsi"/>
                <w:b/>
                <w:color w:val="FF0000"/>
                <w:sz w:val="22"/>
                <w:szCs w:val="22"/>
              </w:rPr>
            </w:pPr>
          </w:p>
        </w:tc>
      </w:tr>
      <w:tr w:rsidR="00AC0CDC" w:rsidRPr="004C1DC2" w14:paraId="4FE9FEA1" w14:textId="77777777" w:rsidTr="00AC0CDC">
        <w:tc>
          <w:tcPr>
            <w:tcW w:w="1404" w:type="pct"/>
            <w:shd w:val="clear" w:color="auto" w:fill="D9D9D9" w:themeFill="background1" w:themeFillShade="D9"/>
          </w:tcPr>
          <w:p w14:paraId="780D1956" w14:textId="77777777" w:rsidR="00AC0CDC" w:rsidRPr="004C1DC2" w:rsidRDefault="00AC0CDC" w:rsidP="006C2326">
            <w:pPr>
              <w:contextualSpacing/>
              <w:jc w:val="both"/>
              <w:rPr>
                <w:sz w:val="20"/>
                <w:szCs w:val="20"/>
              </w:rPr>
            </w:pPr>
            <w:r w:rsidRPr="004C1DC2">
              <w:rPr>
                <w:sz w:val="20"/>
                <w:szCs w:val="20"/>
              </w:rPr>
              <w:t>Impact Indicators</w:t>
            </w:r>
          </w:p>
        </w:tc>
        <w:tc>
          <w:tcPr>
            <w:tcW w:w="731" w:type="pct"/>
            <w:shd w:val="clear" w:color="auto" w:fill="D9D9D9" w:themeFill="background1" w:themeFillShade="D9"/>
          </w:tcPr>
          <w:p w14:paraId="2991E0FF" w14:textId="77777777" w:rsidR="00AC0CDC" w:rsidRPr="004C1DC2" w:rsidRDefault="00AC0CDC" w:rsidP="006C2326">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5C715EA4" w14:textId="77777777" w:rsidR="00AC0CDC" w:rsidRPr="004C1DC2" w:rsidRDefault="00AC0CDC" w:rsidP="006C2326">
            <w:pPr>
              <w:contextualSpacing/>
              <w:rPr>
                <w:sz w:val="20"/>
                <w:szCs w:val="20"/>
              </w:rPr>
            </w:pPr>
            <w:r w:rsidRPr="004C1DC2">
              <w:rPr>
                <w:sz w:val="20"/>
                <w:szCs w:val="20"/>
              </w:rPr>
              <w:t>Target Year 1</w:t>
            </w:r>
          </w:p>
        </w:tc>
        <w:tc>
          <w:tcPr>
            <w:tcW w:w="1404" w:type="pct"/>
            <w:gridSpan w:val="2"/>
            <w:shd w:val="clear" w:color="auto" w:fill="D9D9D9" w:themeFill="background1" w:themeFillShade="D9"/>
          </w:tcPr>
          <w:p w14:paraId="4C0B0537" w14:textId="77777777" w:rsidR="00AC0CDC" w:rsidRPr="004C1DC2" w:rsidRDefault="00AC0CDC" w:rsidP="006C2326">
            <w:pPr>
              <w:contextualSpacing/>
              <w:rPr>
                <w:sz w:val="20"/>
                <w:szCs w:val="20"/>
              </w:rPr>
            </w:pPr>
            <w:r w:rsidRPr="004C1DC2">
              <w:rPr>
                <w:sz w:val="20"/>
                <w:szCs w:val="20"/>
              </w:rPr>
              <w:t>Target Year 2</w:t>
            </w:r>
          </w:p>
          <w:p w14:paraId="727F7CAF" w14:textId="67E343ED" w:rsidR="00AC0CDC" w:rsidRPr="004C1DC2" w:rsidRDefault="00AC0CDC" w:rsidP="006C2326">
            <w:pPr>
              <w:contextualSpacing/>
              <w:rPr>
                <w:sz w:val="20"/>
                <w:szCs w:val="20"/>
              </w:rPr>
            </w:pPr>
          </w:p>
        </w:tc>
        <w:tc>
          <w:tcPr>
            <w:tcW w:w="818" w:type="pct"/>
            <w:shd w:val="clear" w:color="auto" w:fill="D9D9D9" w:themeFill="background1" w:themeFillShade="D9"/>
          </w:tcPr>
          <w:p w14:paraId="1FDF2DBA" w14:textId="77777777" w:rsidR="00AC0CDC" w:rsidRPr="004C1DC2" w:rsidRDefault="00AC0CDC" w:rsidP="006C2326">
            <w:pPr>
              <w:contextualSpacing/>
              <w:rPr>
                <w:sz w:val="20"/>
                <w:szCs w:val="20"/>
              </w:rPr>
            </w:pPr>
            <w:r w:rsidRPr="004C1DC2">
              <w:rPr>
                <w:sz w:val="20"/>
                <w:szCs w:val="20"/>
              </w:rPr>
              <w:t xml:space="preserve">Means of Verification </w:t>
            </w:r>
          </w:p>
        </w:tc>
      </w:tr>
      <w:tr w:rsidR="00AC0CDC" w:rsidRPr="004C1DC2" w14:paraId="2F6E2D36" w14:textId="77777777" w:rsidTr="00AC0CDC">
        <w:tc>
          <w:tcPr>
            <w:tcW w:w="1404" w:type="pct"/>
          </w:tcPr>
          <w:p w14:paraId="5EDA39F5" w14:textId="77777777" w:rsidR="00AC0CDC" w:rsidRPr="004C1DC2" w:rsidRDefault="00AC0CDC" w:rsidP="006C2326">
            <w:pPr>
              <w:contextualSpacing/>
              <w:jc w:val="both"/>
              <w:rPr>
                <w:sz w:val="20"/>
                <w:szCs w:val="20"/>
              </w:rPr>
            </w:pPr>
            <w:r w:rsidRPr="007441FC">
              <w:rPr>
                <w:sz w:val="20"/>
                <w:szCs w:val="20"/>
              </w:rPr>
              <w:t xml:space="preserve">Percentage of </w:t>
            </w:r>
            <w:r>
              <w:rPr>
                <w:sz w:val="20"/>
                <w:szCs w:val="20"/>
              </w:rPr>
              <w:t>women and girls</w:t>
            </w:r>
            <w:r w:rsidRPr="007441FC">
              <w:rPr>
                <w:sz w:val="20"/>
                <w:szCs w:val="20"/>
              </w:rPr>
              <w:t xml:space="preserve"> </w:t>
            </w:r>
            <w:r>
              <w:rPr>
                <w:sz w:val="20"/>
                <w:szCs w:val="20"/>
              </w:rPr>
              <w:t>that have experienced</w:t>
            </w:r>
            <w:r w:rsidRPr="007441FC">
              <w:rPr>
                <w:sz w:val="20"/>
                <w:szCs w:val="20"/>
              </w:rPr>
              <w:t xml:space="preserve"> physical, psychological or sexual violence in the previous 12 months</w:t>
            </w:r>
          </w:p>
        </w:tc>
        <w:tc>
          <w:tcPr>
            <w:tcW w:w="731" w:type="pct"/>
          </w:tcPr>
          <w:p w14:paraId="74EE532D" w14:textId="77777777" w:rsidR="00AC0CDC" w:rsidRPr="004C1DC2" w:rsidRDefault="00AC0CDC" w:rsidP="006C2326">
            <w:pPr>
              <w:contextualSpacing/>
              <w:jc w:val="both"/>
              <w:rPr>
                <w:sz w:val="20"/>
                <w:szCs w:val="20"/>
              </w:rPr>
            </w:pPr>
          </w:p>
        </w:tc>
        <w:tc>
          <w:tcPr>
            <w:tcW w:w="643" w:type="pct"/>
          </w:tcPr>
          <w:p w14:paraId="75F9EA1E" w14:textId="77777777" w:rsidR="00AC0CDC" w:rsidRPr="004C1DC2" w:rsidRDefault="00AC0CDC" w:rsidP="006C2326">
            <w:pPr>
              <w:contextualSpacing/>
              <w:jc w:val="both"/>
              <w:rPr>
                <w:sz w:val="20"/>
                <w:szCs w:val="20"/>
              </w:rPr>
            </w:pPr>
          </w:p>
        </w:tc>
        <w:tc>
          <w:tcPr>
            <w:tcW w:w="1404" w:type="pct"/>
            <w:gridSpan w:val="2"/>
          </w:tcPr>
          <w:p w14:paraId="417D1CFD" w14:textId="77777777" w:rsidR="00AC0CDC" w:rsidRPr="004C1DC2" w:rsidRDefault="00AC0CDC" w:rsidP="006C2326">
            <w:pPr>
              <w:contextualSpacing/>
              <w:jc w:val="both"/>
              <w:rPr>
                <w:sz w:val="20"/>
                <w:szCs w:val="20"/>
              </w:rPr>
            </w:pPr>
          </w:p>
        </w:tc>
        <w:tc>
          <w:tcPr>
            <w:tcW w:w="818" w:type="pct"/>
          </w:tcPr>
          <w:p w14:paraId="77CDDB97" w14:textId="77777777" w:rsidR="00AC0CDC" w:rsidRPr="004C1DC2" w:rsidRDefault="00AC0CDC" w:rsidP="006C2326">
            <w:pPr>
              <w:contextualSpacing/>
              <w:jc w:val="both"/>
              <w:rPr>
                <w:sz w:val="20"/>
                <w:szCs w:val="20"/>
              </w:rPr>
            </w:pPr>
            <w:r>
              <w:rPr>
                <w:sz w:val="20"/>
                <w:szCs w:val="20"/>
              </w:rPr>
              <w:t>SDG indicator</w:t>
            </w:r>
          </w:p>
        </w:tc>
      </w:tr>
      <w:tr w:rsidR="00AC0CDC" w:rsidRPr="004C1DC2" w14:paraId="040FD4B8" w14:textId="77777777" w:rsidTr="00AC0CDC">
        <w:tc>
          <w:tcPr>
            <w:tcW w:w="1404" w:type="pct"/>
          </w:tcPr>
          <w:p w14:paraId="30C9461D" w14:textId="77777777" w:rsidR="00AC0CDC" w:rsidRPr="004C1DC2" w:rsidRDefault="00AC0CDC" w:rsidP="006C2326">
            <w:pPr>
              <w:contextualSpacing/>
              <w:jc w:val="both"/>
              <w:rPr>
                <w:sz w:val="20"/>
                <w:szCs w:val="20"/>
              </w:rPr>
            </w:pPr>
            <w:r w:rsidRPr="007441FC">
              <w:rPr>
                <w:sz w:val="20"/>
                <w:szCs w:val="20"/>
              </w:rPr>
              <w:t>Proportion of positions (by sex) in public institutions (national and local legislatures, public service and judiciary) compared to national distributions</w:t>
            </w:r>
          </w:p>
        </w:tc>
        <w:tc>
          <w:tcPr>
            <w:tcW w:w="731" w:type="pct"/>
          </w:tcPr>
          <w:p w14:paraId="349383AD" w14:textId="77777777" w:rsidR="00AC0CDC" w:rsidRPr="004C1DC2" w:rsidRDefault="00AC0CDC" w:rsidP="006C2326">
            <w:pPr>
              <w:contextualSpacing/>
              <w:jc w:val="both"/>
              <w:rPr>
                <w:sz w:val="20"/>
                <w:szCs w:val="20"/>
              </w:rPr>
            </w:pPr>
          </w:p>
        </w:tc>
        <w:tc>
          <w:tcPr>
            <w:tcW w:w="643" w:type="pct"/>
          </w:tcPr>
          <w:p w14:paraId="1A2F6615" w14:textId="77777777" w:rsidR="00AC0CDC" w:rsidRPr="004C1DC2" w:rsidRDefault="00AC0CDC" w:rsidP="006C2326">
            <w:pPr>
              <w:contextualSpacing/>
              <w:jc w:val="both"/>
              <w:rPr>
                <w:sz w:val="20"/>
                <w:szCs w:val="20"/>
              </w:rPr>
            </w:pPr>
          </w:p>
        </w:tc>
        <w:tc>
          <w:tcPr>
            <w:tcW w:w="1404" w:type="pct"/>
            <w:gridSpan w:val="2"/>
          </w:tcPr>
          <w:p w14:paraId="724E5FD0" w14:textId="77777777" w:rsidR="00AC0CDC" w:rsidRPr="004C1DC2" w:rsidRDefault="00AC0CDC" w:rsidP="006C2326">
            <w:pPr>
              <w:contextualSpacing/>
              <w:jc w:val="both"/>
              <w:rPr>
                <w:sz w:val="20"/>
                <w:szCs w:val="20"/>
              </w:rPr>
            </w:pPr>
          </w:p>
        </w:tc>
        <w:tc>
          <w:tcPr>
            <w:tcW w:w="818" w:type="pct"/>
          </w:tcPr>
          <w:p w14:paraId="43BEA6BF" w14:textId="77777777" w:rsidR="00AC0CDC" w:rsidRPr="004C1DC2" w:rsidRDefault="00AC0CDC" w:rsidP="006C2326">
            <w:pPr>
              <w:contextualSpacing/>
              <w:jc w:val="both"/>
              <w:rPr>
                <w:sz w:val="20"/>
                <w:szCs w:val="20"/>
              </w:rPr>
            </w:pPr>
            <w:r>
              <w:rPr>
                <w:sz w:val="20"/>
                <w:szCs w:val="20"/>
              </w:rPr>
              <w:t>SDG indicator</w:t>
            </w:r>
          </w:p>
        </w:tc>
      </w:tr>
      <w:tr w:rsidR="00B341B7" w:rsidRPr="00980C4C" w14:paraId="7C97D44D" w14:textId="77777777" w:rsidTr="00AC0CDC">
        <w:tc>
          <w:tcPr>
            <w:tcW w:w="4182" w:type="pct"/>
            <w:gridSpan w:val="5"/>
            <w:shd w:val="clear" w:color="auto" w:fill="E2CADB"/>
          </w:tcPr>
          <w:p w14:paraId="6E603676" w14:textId="77777777" w:rsidR="00B341B7" w:rsidRDefault="00B341B7" w:rsidP="006C2326">
            <w:pPr>
              <w:contextualSpacing/>
              <w:jc w:val="both"/>
              <w:rPr>
                <w:sz w:val="20"/>
                <w:szCs w:val="20"/>
              </w:rPr>
            </w:pPr>
            <w:r>
              <w:rPr>
                <w:sz w:val="20"/>
                <w:szCs w:val="20"/>
              </w:rPr>
              <w:t>Overall Indicator</w:t>
            </w:r>
          </w:p>
        </w:tc>
        <w:tc>
          <w:tcPr>
            <w:tcW w:w="818" w:type="pct"/>
            <w:shd w:val="clear" w:color="auto" w:fill="E2CADB"/>
          </w:tcPr>
          <w:p w14:paraId="7C163FBB" w14:textId="77777777" w:rsidR="00B341B7" w:rsidRPr="00831874" w:rsidRDefault="00B341B7" w:rsidP="006C2326">
            <w:pPr>
              <w:contextualSpacing/>
              <w:jc w:val="both"/>
              <w:rPr>
                <w:sz w:val="20"/>
                <w:szCs w:val="20"/>
                <w:lang w:val="fr-FR"/>
              </w:rPr>
            </w:pPr>
          </w:p>
        </w:tc>
      </w:tr>
      <w:tr w:rsidR="00AC0CDC" w14:paraId="604D54B7" w14:textId="77777777" w:rsidTr="00AC0CDC">
        <w:trPr>
          <w:trHeight w:val="1497"/>
        </w:trPr>
        <w:tc>
          <w:tcPr>
            <w:tcW w:w="1404" w:type="pct"/>
          </w:tcPr>
          <w:p w14:paraId="67B8996A" w14:textId="77777777" w:rsidR="00AC0CDC" w:rsidRPr="00E0510D" w:rsidRDefault="00AC0CDC" w:rsidP="006C2326">
            <w:r w:rsidRPr="00BE11E4">
              <w:rPr>
                <w:bCs/>
              </w:rPr>
              <w:t xml:space="preserve">Proportion of </w:t>
            </w:r>
            <w:r>
              <w:rPr>
                <w:bCs/>
              </w:rPr>
              <w:t>WPHF</w:t>
            </w:r>
            <w:r w:rsidRPr="00BE11E4">
              <w:rPr>
                <w:bCs/>
              </w:rPr>
              <w:t xml:space="preserve"> funds allocated to promoting interlinkages between crisis, peace and security and development settings (either through policy collaboration, partnerships or pooled funding). </w:t>
            </w:r>
          </w:p>
        </w:tc>
        <w:tc>
          <w:tcPr>
            <w:tcW w:w="731" w:type="pct"/>
          </w:tcPr>
          <w:p w14:paraId="2FE252B2" w14:textId="77777777" w:rsidR="00AC0CDC" w:rsidRPr="004C1DC2" w:rsidRDefault="00AC0CDC" w:rsidP="006C2326">
            <w:pPr>
              <w:contextualSpacing/>
              <w:jc w:val="both"/>
              <w:rPr>
                <w:sz w:val="20"/>
                <w:szCs w:val="20"/>
              </w:rPr>
            </w:pPr>
          </w:p>
        </w:tc>
        <w:tc>
          <w:tcPr>
            <w:tcW w:w="643" w:type="pct"/>
          </w:tcPr>
          <w:p w14:paraId="188B52AE" w14:textId="77777777" w:rsidR="00AC0CDC" w:rsidRPr="004C1DC2" w:rsidRDefault="00AC0CDC" w:rsidP="006C2326">
            <w:pPr>
              <w:contextualSpacing/>
              <w:jc w:val="both"/>
              <w:rPr>
                <w:sz w:val="20"/>
                <w:szCs w:val="20"/>
              </w:rPr>
            </w:pPr>
          </w:p>
        </w:tc>
        <w:tc>
          <w:tcPr>
            <w:tcW w:w="1404" w:type="pct"/>
            <w:gridSpan w:val="2"/>
          </w:tcPr>
          <w:p w14:paraId="08DEFDFE" w14:textId="77777777" w:rsidR="00AC0CDC" w:rsidRPr="004C1DC2" w:rsidRDefault="00AC0CDC" w:rsidP="006C2326">
            <w:pPr>
              <w:contextualSpacing/>
              <w:jc w:val="both"/>
              <w:rPr>
                <w:sz w:val="20"/>
                <w:szCs w:val="20"/>
              </w:rPr>
            </w:pPr>
          </w:p>
        </w:tc>
        <w:tc>
          <w:tcPr>
            <w:tcW w:w="818" w:type="pct"/>
          </w:tcPr>
          <w:p w14:paraId="6DC2ABFF" w14:textId="77777777" w:rsidR="00AC0CDC" w:rsidRDefault="00AC0CDC" w:rsidP="006C2326">
            <w:pPr>
              <w:contextualSpacing/>
              <w:jc w:val="both"/>
              <w:rPr>
                <w:sz w:val="20"/>
                <w:szCs w:val="20"/>
              </w:rPr>
            </w:pPr>
            <w:r>
              <w:rPr>
                <w:sz w:val="20"/>
                <w:szCs w:val="20"/>
              </w:rPr>
              <w:t>WPHF Reporting</w:t>
            </w:r>
          </w:p>
        </w:tc>
      </w:tr>
      <w:tr w:rsidR="00B341B7" w:rsidRPr="00517184" w14:paraId="457C2DC2" w14:textId="77777777" w:rsidTr="00AC0CDC">
        <w:tc>
          <w:tcPr>
            <w:tcW w:w="4182" w:type="pct"/>
            <w:gridSpan w:val="5"/>
            <w:shd w:val="clear" w:color="auto" w:fill="E2CADB"/>
          </w:tcPr>
          <w:p w14:paraId="11B7CCB8" w14:textId="77777777" w:rsidR="00B341B7" w:rsidRPr="004C1DC2" w:rsidRDefault="00B341B7" w:rsidP="006C2326">
            <w:pPr>
              <w:contextualSpacing/>
              <w:jc w:val="both"/>
              <w:rPr>
                <w:sz w:val="20"/>
                <w:szCs w:val="20"/>
              </w:rPr>
            </w:pPr>
            <w:r>
              <w:rPr>
                <w:sz w:val="20"/>
                <w:szCs w:val="20"/>
              </w:rPr>
              <w:t xml:space="preserve">Outcome 1: </w:t>
            </w:r>
            <w:r w:rsidRPr="007441FC">
              <w:rPr>
                <w:sz w:val="20"/>
                <w:szCs w:val="20"/>
              </w:rPr>
              <w:t>National strategies, financing and accountability mechanisms are in place for the implementation of women, peace and security commitments</w:t>
            </w:r>
          </w:p>
        </w:tc>
        <w:tc>
          <w:tcPr>
            <w:tcW w:w="818" w:type="pct"/>
            <w:shd w:val="clear" w:color="auto" w:fill="E2CADB"/>
          </w:tcPr>
          <w:p w14:paraId="53357952" w14:textId="77777777" w:rsidR="00B341B7" w:rsidRPr="00831874" w:rsidRDefault="00B341B7" w:rsidP="006C2326">
            <w:pPr>
              <w:contextualSpacing/>
              <w:jc w:val="both"/>
              <w:rPr>
                <w:sz w:val="20"/>
                <w:szCs w:val="20"/>
                <w:lang w:val="fr-FR"/>
              </w:rPr>
            </w:pPr>
            <w:r w:rsidRPr="00831874">
              <w:rPr>
                <w:sz w:val="20"/>
                <w:szCs w:val="20"/>
                <w:lang w:val="fr-FR"/>
              </w:rPr>
              <w:t xml:space="preserve">Financial </w:t>
            </w:r>
            <w:proofErr w:type="gramStart"/>
            <w:r>
              <w:rPr>
                <w:sz w:val="20"/>
                <w:szCs w:val="20"/>
                <w:lang w:val="fr-FR"/>
              </w:rPr>
              <w:t>Investment</w:t>
            </w:r>
            <w:r w:rsidRPr="00831874">
              <w:rPr>
                <w:sz w:val="20"/>
                <w:szCs w:val="20"/>
                <w:lang w:val="fr-FR"/>
              </w:rPr>
              <w:t>:</w:t>
            </w:r>
            <w:proofErr w:type="gramEnd"/>
            <w:r w:rsidRPr="00831874">
              <w:rPr>
                <w:sz w:val="20"/>
                <w:szCs w:val="20"/>
                <w:lang w:val="fr-FR"/>
              </w:rPr>
              <w:t xml:space="preserve"> Y1- $XX; Y2 - XX;  Y3- XX</w:t>
            </w:r>
          </w:p>
        </w:tc>
      </w:tr>
      <w:tr w:rsidR="00B341B7" w:rsidRPr="004C1DC2" w14:paraId="40B4DC25" w14:textId="77777777" w:rsidTr="00AC0CDC">
        <w:tc>
          <w:tcPr>
            <w:tcW w:w="1404" w:type="pct"/>
            <w:shd w:val="clear" w:color="auto" w:fill="D9D9D9" w:themeFill="background1" w:themeFillShade="D9"/>
          </w:tcPr>
          <w:p w14:paraId="47F445B1" w14:textId="77777777" w:rsidR="00B341B7" w:rsidRPr="004C1DC2" w:rsidRDefault="00B341B7" w:rsidP="006C2326">
            <w:pPr>
              <w:contextualSpacing/>
              <w:jc w:val="both"/>
              <w:rPr>
                <w:sz w:val="20"/>
                <w:szCs w:val="20"/>
              </w:rPr>
            </w:pPr>
            <w:r>
              <w:rPr>
                <w:sz w:val="20"/>
                <w:szCs w:val="20"/>
              </w:rPr>
              <w:t>Outcome indicators</w:t>
            </w:r>
          </w:p>
        </w:tc>
        <w:tc>
          <w:tcPr>
            <w:tcW w:w="731" w:type="pct"/>
            <w:shd w:val="clear" w:color="auto" w:fill="D9D9D9" w:themeFill="background1" w:themeFillShade="D9"/>
          </w:tcPr>
          <w:p w14:paraId="01226575" w14:textId="77777777" w:rsidR="00B341B7" w:rsidRPr="004C1DC2" w:rsidRDefault="00B341B7" w:rsidP="006C2326">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1F9AD7ED" w14:textId="77777777" w:rsidR="00B341B7" w:rsidRPr="004C1DC2" w:rsidRDefault="00B341B7" w:rsidP="006C2326">
            <w:pPr>
              <w:contextualSpacing/>
              <w:jc w:val="both"/>
              <w:rPr>
                <w:sz w:val="20"/>
                <w:szCs w:val="20"/>
              </w:rPr>
            </w:pPr>
            <w:r w:rsidRPr="004C1DC2">
              <w:rPr>
                <w:sz w:val="20"/>
                <w:szCs w:val="20"/>
              </w:rPr>
              <w:t>Target Year 1</w:t>
            </w:r>
          </w:p>
        </w:tc>
        <w:tc>
          <w:tcPr>
            <w:tcW w:w="702" w:type="pct"/>
            <w:shd w:val="clear" w:color="auto" w:fill="D9D9D9" w:themeFill="background1" w:themeFillShade="D9"/>
          </w:tcPr>
          <w:p w14:paraId="125A6F33" w14:textId="77777777" w:rsidR="00B341B7" w:rsidRPr="004C1DC2" w:rsidRDefault="00B341B7" w:rsidP="006C2326">
            <w:pPr>
              <w:contextualSpacing/>
              <w:jc w:val="both"/>
              <w:rPr>
                <w:sz w:val="20"/>
                <w:szCs w:val="20"/>
              </w:rPr>
            </w:pPr>
            <w:r w:rsidRPr="004C1DC2">
              <w:rPr>
                <w:sz w:val="20"/>
                <w:szCs w:val="20"/>
              </w:rPr>
              <w:t>Target Year 2</w:t>
            </w:r>
          </w:p>
        </w:tc>
        <w:tc>
          <w:tcPr>
            <w:tcW w:w="702" w:type="pct"/>
            <w:shd w:val="clear" w:color="auto" w:fill="D9D9D9" w:themeFill="background1" w:themeFillShade="D9"/>
          </w:tcPr>
          <w:p w14:paraId="3268BD2D" w14:textId="77777777" w:rsidR="00B341B7" w:rsidRPr="004C1DC2" w:rsidRDefault="00B341B7" w:rsidP="006C2326">
            <w:pPr>
              <w:contextualSpacing/>
              <w:jc w:val="both"/>
              <w:rPr>
                <w:sz w:val="20"/>
                <w:szCs w:val="20"/>
              </w:rPr>
            </w:pPr>
            <w:r w:rsidRPr="004C1DC2">
              <w:rPr>
                <w:sz w:val="20"/>
                <w:szCs w:val="20"/>
              </w:rPr>
              <w:t>Target Year 3</w:t>
            </w:r>
          </w:p>
        </w:tc>
        <w:tc>
          <w:tcPr>
            <w:tcW w:w="818" w:type="pct"/>
            <w:shd w:val="clear" w:color="auto" w:fill="D9D9D9" w:themeFill="background1" w:themeFillShade="D9"/>
          </w:tcPr>
          <w:p w14:paraId="772E27AC" w14:textId="77777777" w:rsidR="00B341B7" w:rsidRPr="004C1DC2" w:rsidRDefault="00B341B7" w:rsidP="006C2326">
            <w:pPr>
              <w:contextualSpacing/>
              <w:jc w:val="both"/>
              <w:rPr>
                <w:sz w:val="20"/>
                <w:szCs w:val="20"/>
              </w:rPr>
            </w:pPr>
            <w:r w:rsidRPr="004C1DC2">
              <w:rPr>
                <w:sz w:val="20"/>
                <w:szCs w:val="20"/>
              </w:rPr>
              <w:t xml:space="preserve">Means of Verification </w:t>
            </w:r>
          </w:p>
        </w:tc>
      </w:tr>
      <w:tr w:rsidR="00AC0CDC" w:rsidRPr="004C1DC2" w14:paraId="38CCFD87" w14:textId="77777777" w:rsidTr="00AC0CDC">
        <w:tc>
          <w:tcPr>
            <w:tcW w:w="1404" w:type="pct"/>
          </w:tcPr>
          <w:p w14:paraId="756E53D3" w14:textId="77777777" w:rsidR="00AC0CDC" w:rsidRPr="004C1DC2" w:rsidRDefault="00AC0CDC" w:rsidP="006C2326">
            <w:pPr>
              <w:contextualSpacing/>
              <w:jc w:val="both"/>
              <w:rPr>
                <w:sz w:val="20"/>
                <w:szCs w:val="20"/>
              </w:rPr>
            </w:pPr>
            <w:r w:rsidRPr="007441FC">
              <w:rPr>
                <w:sz w:val="20"/>
                <w:szCs w:val="20"/>
              </w:rPr>
              <w:t xml:space="preserve">Whether or not National Action Plan on </w:t>
            </w:r>
            <w:proofErr w:type="gramStart"/>
            <w:r w:rsidRPr="007441FC">
              <w:rPr>
                <w:sz w:val="20"/>
                <w:szCs w:val="20"/>
              </w:rPr>
              <w:t>WPS  have</w:t>
            </w:r>
            <w:proofErr w:type="gramEnd"/>
            <w:r w:rsidRPr="007441FC">
              <w:rPr>
                <w:sz w:val="20"/>
                <w:szCs w:val="20"/>
              </w:rPr>
              <w:t xml:space="preserve"> indicators to monitor progress</w:t>
            </w:r>
          </w:p>
        </w:tc>
        <w:tc>
          <w:tcPr>
            <w:tcW w:w="731" w:type="pct"/>
          </w:tcPr>
          <w:p w14:paraId="2492C46F" w14:textId="77777777" w:rsidR="00AC0CDC" w:rsidRPr="004C1DC2" w:rsidRDefault="00AC0CDC" w:rsidP="006C2326">
            <w:pPr>
              <w:contextualSpacing/>
              <w:jc w:val="both"/>
              <w:rPr>
                <w:sz w:val="20"/>
                <w:szCs w:val="20"/>
              </w:rPr>
            </w:pPr>
          </w:p>
        </w:tc>
        <w:tc>
          <w:tcPr>
            <w:tcW w:w="643" w:type="pct"/>
          </w:tcPr>
          <w:p w14:paraId="2D8696B0" w14:textId="77777777" w:rsidR="00AC0CDC" w:rsidRPr="004C1DC2" w:rsidRDefault="00AC0CDC" w:rsidP="006C2326">
            <w:pPr>
              <w:contextualSpacing/>
              <w:jc w:val="both"/>
              <w:rPr>
                <w:sz w:val="20"/>
                <w:szCs w:val="20"/>
              </w:rPr>
            </w:pPr>
          </w:p>
        </w:tc>
        <w:tc>
          <w:tcPr>
            <w:tcW w:w="1404" w:type="pct"/>
            <w:gridSpan w:val="2"/>
          </w:tcPr>
          <w:p w14:paraId="50753D06" w14:textId="77777777" w:rsidR="00AC0CDC" w:rsidRPr="004C1DC2" w:rsidRDefault="00AC0CDC" w:rsidP="006C2326">
            <w:pPr>
              <w:contextualSpacing/>
              <w:jc w:val="both"/>
              <w:rPr>
                <w:sz w:val="20"/>
                <w:szCs w:val="20"/>
              </w:rPr>
            </w:pPr>
          </w:p>
        </w:tc>
        <w:tc>
          <w:tcPr>
            <w:tcW w:w="818" w:type="pct"/>
          </w:tcPr>
          <w:p w14:paraId="3CB2F77B" w14:textId="77777777" w:rsidR="00AC0CDC" w:rsidRPr="004C1DC2" w:rsidRDefault="00AC0CDC" w:rsidP="006C2326">
            <w:pPr>
              <w:contextualSpacing/>
              <w:jc w:val="both"/>
              <w:rPr>
                <w:sz w:val="20"/>
                <w:szCs w:val="20"/>
              </w:rPr>
            </w:pPr>
            <w:r>
              <w:rPr>
                <w:sz w:val="20"/>
                <w:szCs w:val="20"/>
              </w:rPr>
              <w:t>Country reporting by UN Women</w:t>
            </w:r>
          </w:p>
        </w:tc>
      </w:tr>
      <w:tr w:rsidR="00AC0CDC" w:rsidRPr="004C1DC2" w14:paraId="0AF1C78E" w14:textId="77777777" w:rsidTr="00AC0CDC">
        <w:tc>
          <w:tcPr>
            <w:tcW w:w="1404" w:type="pct"/>
          </w:tcPr>
          <w:p w14:paraId="2B2707B3" w14:textId="77777777" w:rsidR="00AC0CDC" w:rsidRPr="004C1DC2" w:rsidRDefault="00AC0CDC" w:rsidP="006C2326">
            <w:pPr>
              <w:contextualSpacing/>
              <w:jc w:val="both"/>
              <w:rPr>
                <w:sz w:val="20"/>
                <w:szCs w:val="20"/>
              </w:rPr>
            </w:pPr>
            <w:r w:rsidRPr="007441FC">
              <w:rPr>
                <w:sz w:val="20"/>
                <w:szCs w:val="20"/>
              </w:rPr>
              <w:t>Proportion of the total bilateral sector-allocable ODA allocated to the country that targets gender equality and women's empowerment (principal and significant)</w:t>
            </w:r>
          </w:p>
        </w:tc>
        <w:tc>
          <w:tcPr>
            <w:tcW w:w="731" w:type="pct"/>
          </w:tcPr>
          <w:p w14:paraId="135F27D6" w14:textId="77777777" w:rsidR="00AC0CDC" w:rsidRPr="004C1DC2" w:rsidRDefault="00AC0CDC" w:rsidP="006C2326">
            <w:pPr>
              <w:contextualSpacing/>
              <w:jc w:val="both"/>
              <w:rPr>
                <w:sz w:val="20"/>
                <w:szCs w:val="20"/>
              </w:rPr>
            </w:pPr>
          </w:p>
        </w:tc>
        <w:tc>
          <w:tcPr>
            <w:tcW w:w="643" w:type="pct"/>
          </w:tcPr>
          <w:p w14:paraId="4487ECFF" w14:textId="77777777" w:rsidR="00AC0CDC" w:rsidRPr="004C1DC2" w:rsidRDefault="00AC0CDC" w:rsidP="006C2326">
            <w:pPr>
              <w:contextualSpacing/>
              <w:jc w:val="both"/>
              <w:rPr>
                <w:sz w:val="20"/>
                <w:szCs w:val="20"/>
              </w:rPr>
            </w:pPr>
          </w:p>
        </w:tc>
        <w:tc>
          <w:tcPr>
            <w:tcW w:w="1404" w:type="pct"/>
            <w:gridSpan w:val="2"/>
          </w:tcPr>
          <w:p w14:paraId="4CDDB78B" w14:textId="77777777" w:rsidR="00AC0CDC" w:rsidRPr="004C1DC2" w:rsidRDefault="00AC0CDC" w:rsidP="006C2326">
            <w:pPr>
              <w:contextualSpacing/>
              <w:jc w:val="both"/>
              <w:rPr>
                <w:sz w:val="20"/>
                <w:szCs w:val="20"/>
              </w:rPr>
            </w:pPr>
          </w:p>
        </w:tc>
        <w:tc>
          <w:tcPr>
            <w:tcW w:w="818" w:type="pct"/>
          </w:tcPr>
          <w:p w14:paraId="70D733F9" w14:textId="77777777" w:rsidR="00AC0CDC" w:rsidRPr="004C1DC2" w:rsidRDefault="00AC0CDC" w:rsidP="006C2326">
            <w:pPr>
              <w:contextualSpacing/>
              <w:jc w:val="both"/>
              <w:rPr>
                <w:sz w:val="20"/>
                <w:szCs w:val="20"/>
              </w:rPr>
            </w:pPr>
            <w:r>
              <w:rPr>
                <w:sz w:val="20"/>
                <w:szCs w:val="20"/>
              </w:rPr>
              <w:t>OECD data</w:t>
            </w:r>
          </w:p>
        </w:tc>
      </w:tr>
      <w:tr w:rsidR="00B341B7" w:rsidRPr="00517184" w14:paraId="64961E74" w14:textId="77777777" w:rsidTr="00AC0CDC">
        <w:tc>
          <w:tcPr>
            <w:tcW w:w="4182" w:type="pct"/>
            <w:gridSpan w:val="5"/>
            <w:shd w:val="clear" w:color="auto" w:fill="E2CADB"/>
          </w:tcPr>
          <w:p w14:paraId="78813BDE" w14:textId="77777777" w:rsidR="00B341B7" w:rsidRPr="00831874" w:rsidRDefault="00B341B7" w:rsidP="006C2326">
            <w:pPr>
              <w:pStyle w:val="NormalWeb"/>
              <w:spacing w:before="0" w:beforeAutospacing="0"/>
              <w:rPr>
                <w:sz w:val="18"/>
                <w:szCs w:val="18"/>
              </w:rPr>
            </w:pPr>
            <w:r w:rsidRPr="00785EE1">
              <w:rPr>
                <w:rFonts w:asciiTheme="minorHAnsi" w:hAnsiTheme="minorHAnsi"/>
              </w:rPr>
              <w:lastRenderedPageBreak/>
              <w:t>Outcome 2:</w:t>
            </w:r>
            <w:r>
              <w:t xml:space="preserve"> </w:t>
            </w:r>
            <w:r w:rsidRPr="007441FC">
              <w:rPr>
                <w:rFonts w:ascii="Calibri" w:hAnsi="Calibri"/>
              </w:rPr>
              <w:t>National and regional conflict prevention systems are gender sensitive</w:t>
            </w:r>
          </w:p>
        </w:tc>
        <w:tc>
          <w:tcPr>
            <w:tcW w:w="818" w:type="pct"/>
            <w:shd w:val="clear" w:color="auto" w:fill="E2CADB"/>
          </w:tcPr>
          <w:p w14:paraId="10E2B713" w14:textId="77777777" w:rsidR="00B341B7" w:rsidRPr="00474F62" w:rsidRDefault="00B341B7" w:rsidP="006C2326">
            <w:pPr>
              <w:contextualSpacing/>
              <w:jc w:val="both"/>
              <w:rPr>
                <w:sz w:val="20"/>
                <w:szCs w:val="20"/>
                <w:lang w:val="fr-FR"/>
              </w:rPr>
            </w:pPr>
            <w:r w:rsidRPr="00474F62">
              <w:rPr>
                <w:sz w:val="20"/>
                <w:szCs w:val="20"/>
                <w:lang w:val="fr-FR"/>
              </w:rPr>
              <w:t xml:space="preserve">Financial </w:t>
            </w:r>
            <w:proofErr w:type="gramStart"/>
            <w:r>
              <w:rPr>
                <w:sz w:val="20"/>
                <w:szCs w:val="20"/>
                <w:lang w:val="fr-FR"/>
              </w:rPr>
              <w:t>Investment</w:t>
            </w:r>
            <w:r w:rsidRPr="00474F62">
              <w:rPr>
                <w:sz w:val="20"/>
                <w:szCs w:val="20"/>
                <w:lang w:val="fr-FR"/>
              </w:rPr>
              <w:t>:</w:t>
            </w:r>
            <w:proofErr w:type="gramEnd"/>
            <w:r w:rsidRPr="00474F62">
              <w:rPr>
                <w:sz w:val="20"/>
                <w:szCs w:val="20"/>
                <w:lang w:val="fr-FR"/>
              </w:rPr>
              <w:t xml:space="preserve"> Y1- $XX; Y2 - XX;  Y3- XX</w:t>
            </w:r>
          </w:p>
        </w:tc>
      </w:tr>
      <w:tr w:rsidR="00AC0CDC" w:rsidRPr="004C1DC2" w14:paraId="75829B0B" w14:textId="77777777" w:rsidTr="00AC0CDC">
        <w:tc>
          <w:tcPr>
            <w:tcW w:w="1404" w:type="pct"/>
            <w:shd w:val="clear" w:color="auto" w:fill="D9D9D9" w:themeFill="background1" w:themeFillShade="D9"/>
          </w:tcPr>
          <w:p w14:paraId="6E1B3E13" w14:textId="77777777" w:rsidR="00AC0CDC" w:rsidRPr="004C1DC2" w:rsidRDefault="00AC0CDC" w:rsidP="006C2326">
            <w:pPr>
              <w:contextualSpacing/>
              <w:jc w:val="both"/>
              <w:rPr>
                <w:sz w:val="20"/>
                <w:szCs w:val="20"/>
              </w:rPr>
            </w:pPr>
            <w:r>
              <w:rPr>
                <w:sz w:val="20"/>
                <w:szCs w:val="20"/>
              </w:rPr>
              <w:t>Outcome indicators</w:t>
            </w:r>
          </w:p>
        </w:tc>
        <w:tc>
          <w:tcPr>
            <w:tcW w:w="731" w:type="pct"/>
            <w:shd w:val="clear" w:color="auto" w:fill="D9D9D9" w:themeFill="background1" w:themeFillShade="D9"/>
          </w:tcPr>
          <w:p w14:paraId="26295B5C" w14:textId="77777777" w:rsidR="00AC0CDC" w:rsidRPr="004C1DC2" w:rsidRDefault="00AC0CDC" w:rsidP="006C2326">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1BA2A706" w14:textId="77777777" w:rsidR="00AC0CDC" w:rsidRPr="004C1DC2" w:rsidRDefault="00AC0CDC" w:rsidP="006C2326">
            <w:pPr>
              <w:contextualSpacing/>
              <w:jc w:val="both"/>
              <w:rPr>
                <w:sz w:val="20"/>
                <w:szCs w:val="20"/>
              </w:rPr>
            </w:pPr>
            <w:r w:rsidRPr="004C1DC2">
              <w:rPr>
                <w:sz w:val="20"/>
                <w:szCs w:val="20"/>
              </w:rPr>
              <w:t>Target Year 1</w:t>
            </w:r>
          </w:p>
        </w:tc>
        <w:tc>
          <w:tcPr>
            <w:tcW w:w="1404" w:type="pct"/>
            <w:gridSpan w:val="2"/>
            <w:shd w:val="clear" w:color="auto" w:fill="D9D9D9" w:themeFill="background1" w:themeFillShade="D9"/>
          </w:tcPr>
          <w:p w14:paraId="766526C2" w14:textId="77777777" w:rsidR="00AC0CDC" w:rsidRPr="004C1DC2" w:rsidRDefault="00AC0CDC" w:rsidP="006C2326">
            <w:pPr>
              <w:contextualSpacing/>
              <w:jc w:val="both"/>
              <w:rPr>
                <w:sz w:val="20"/>
                <w:szCs w:val="20"/>
              </w:rPr>
            </w:pPr>
            <w:r w:rsidRPr="004C1DC2">
              <w:rPr>
                <w:sz w:val="20"/>
                <w:szCs w:val="20"/>
              </w:rPr>
              <w:t>Target Year 2</w:t>
            </w:r>
          </w:p>
          <w:p w14:paraId="57E8EEE1" w14:textId="2135F208" w:rsidR="00AC0CDC" w:rsidRPr="004C1DC2" w:rsidRDefault="00AC0CDC" w:rsidP="006C2326">
            <w:pPr>
              <w:contextualSpacing/>
              <w:jc w:val="both"/>
              <w:rPr>
                <w:sz w:val="20"/>
                <w:szCs w:val="20"/>
              </w:rPr>
            </w:pPr>
          </w:p>
        </w:tc>
        <w:tc>
          <w:tcPr>
            <w:tcW w:w="818" w:type="pct"/>
            <w:shd w:val="clear" w:color="auto" w:fill="D9D9D9" w:themeFill="background1" w:themeFillShade="D9"/>
          </w:tcPr>
          <w:p w14:paraId="1E21107F" w14:textId="77777777" w:rsidR="00AC0CDC" w:rsidRPr="004C1DC2" w:rsidRDefault="00AC0CDC" w:rsidP="006C2326">
            <w:pPr>
              <w:contextualSpacing/>
              <w:jc w:val="both"/>
              <w:rPr>
                <w:sz w:val="20"/>
                <w:szCs w:val="20"/>
              </w:rPr>
            </w:pPr>
            <w:r w:rsidRPr="004C1DC2">
              <w:rPr>
                <w:sz w:val="20"/>
                <w:szCs w:val="20"/>
              </w:rPr>
              <w:t xml:space="preserve">Means of Verification </w:t>
            </w:r>
          </w:p>
        </w:tc>
      </w:tr>
      <w:tr w:rsidR="00AC0CDC" w:rsidRPr="004C1DC2" w14:paraId="2770DADA" w14:textId="77777777" w:rsidTr="00AC0CDC">
        <w:tc>
          <w:tcPr>
            <w:tcW w:w="1404" w:type="pct"/>
          </w:tcPr>
          <w:p w14:paraId="2E82FD11" w14:textId="77777777" w:rsidR="00AC0CDC" w:rsidRPr="007441FC" w:rsidRDefault="00AC0CDC" w:rsidP="006C2326">
            <w:pPr>
              <w:jc w:val="both"/>
              <w:rPr>
                <w:sz w:val="20"/>
                <w:szCs w:val="20"/>
              </w:rPr>
            </w:pPr>
            <w:r w:rsidRPr="007441FC">
              <w:rPr>
                <w:sz w:val="20"/>
                <w:szCs w:val="20"/>
              </w:rPr>
              <w:t>Proportion of early warning indicators that are gender specific</w:t>
            </w:r>
          </w:p>
        </w:tc>
        <w:tc>
          <w:tcPr>
            <w:tcW w:w="731" w:type="pct"/>
          </w:tcPr>
          <w:p w14:paraId="7233499E" w14:textId="77777777" w:rsidR="00AC0CDC" w:rsidRPr="004C1DC2" w:rsidRDefault="00AC0CDC" w:rsidP="006C2326">
            <w:pPr>
              <w:contextualSpacing/>
              <w:jc w:val="both"/>
              <w:rPr>
                <w:sz w:val="20"/>
                <w:szCs w:val="20"/>
              </w:rPr>
            </w:pPr>
          </w:p>
        </w:tc>
        <w:tc>
          <w:tcPr>
            <w:tcW w:w="643" w:type="pct"/>
          </w:tcPr>
          <w:p w14:paraId="349C2770" w14:textId="77777777" w:rsidR="00AC0CDC" w:rsidRPr="004C1DC2" w:rsidRDefault="00AC0CDC" w:rsidP="006C2326">
            <w:pPr>
              <w:contextualSpacing/>
              <w:jc w:val="both"/>
              <w:rPr>
                <w:sz w:val="20"/>
                <w:szCs w:val="20"/>
              </w:rPr>
            </w:pPr>
          </w:p>
        </w:tc>
        <w:tc>
          <w:tcPr>
            <w:tcW w:w="1404" w:type="pct"/>
            <w:gridSpan w:val="2"/>
          </w:tcPr>
          <w:p w14:paraId="09C417D3" w14:textId="77777777" w:rsidR="00AC0CDC" w:rsidRPr="004C1DC2" w:rsidRDefault="00AC0CDC" w:rsidP="006C2326">
            <w:pPr>
              <w:contextualSpacing/>
              <w:jc w:val="both"/>
              <w:rPr>
                <w:sz w:val="20"/>
                <w:szCs w:val="20"/>
              </w:rPr>
            </w:pPr>
          </w:p>
        </w:tc>
        <w:tc>
          <w:tcPr>
            <w:tcW w:w="818" w:type="pct"/>
          </w:tcPr>
          <w:p w14:paraId="42D2AE2D" w14:textId="77777777" w:rsidR="00AC0CDC" w:rsidRPr="004C1DC2" w:rsidRDefault="00AC0CDC" w:rsidP="006C2326">
            <w:pPr>
              <w:contextualSpacing/>
              <w:jc w:val="both"/>
              <w:rPr>
                <w:sz w:val="20"/>
                <w:szCs w:val="20"/>
              </w:rPr>
            </w:pPr>
            <w:r>
              <w:rPr>
                <w:sz w:val="20"/>
                <w:szCs w:val="20"/>
              </w:rPr>
              <w:t>Country reporting by UNDP and UN Women</w:t>
            </w:r>
          </w:p>
        </w:tc>
      </w:tr>
      <w:tr w:rsidR="00AC0CDC" w:rsidRPr="004C1DC2" w14:paraId="3B2DEF38" w14:textId="77777777" w:rsidTr="00AC0CDC">
        <w:tc>
          <w:tcPr>
            <w:tcW w:w="1404" w:type="pct"/>
          </w:tcPr>
          <w:p w14:paraId="2F88A341" w14:textId="77777777" w:rsidR="00AC0CDC" w:rsidRPr="007441FC" w:rsidRDefault="00AC0CDC" w:rsidP="006C2326">
            <w:pPr>
              <w:jc w:val="both"/>
              <w:rPr>
                <w:sz w:val="20"/>
                <w:szCs w:val="20"/>
              </w:rPr>
            </w:pPr>
            <w:r>
              <w:rPr>
                <w:sz w:val="20"/>
                <w:szCs w:val="20"/>
              </w:rPr>
              <w:t>Number of cases of conflicts (e.g. familial, domestic, land, social, political, etc.) referred to local women mediators.</w:t>
            </w:r>
          </w:p>
        </w:tc>
        <w:tc>
          <w:tcPr>
            <w:tcW w:w="731" w:type="pct"/>
          </w:tcPr>
          <w:p w14:paraId="27EBC816" w14:textId="77777777" w:rsidR="00AC0CDC" w:rsidRPr="004C1DC2" w:rsidRDefault="00AC0CDC" w:rsidP="006C2326">
            <w:pPr>
              <w:contextualSpacing/>
              <w:jc w:val="both"/>
              <w:rPr>
                <w:sz w:val="20"/>
                <w:szCs w:val="20"/>
              </w:rPr>
            </w:pPr>
          </w:p>
        </w:tc>
        <w:tc>
          <w:tcPr>
            <w:tcW w:w="643" w:type="pct"/>
          </w:tcPr>
          <w:p w14:paraId="1B67B4CF" w14:textId="77777777" w:rsidR="00AC0CDC" w:rsidRPr="004C1DC2" w:rsidRDefault="00AC0CDC" w:rsidP="006C2326">
            <w:pPr>
              <w:contextualSpacing/>
              <w:jc w:val="both"/>
              <w:rPr>
                <w:sz w:val="20"/>
                <w:szCs w:val="20"/>
              </w:rPr>
            </w:pPr>
          </w:p>
        </w:tc>
        <w:tc>
          <w:tcPr>
            <w:tcW w:w="1404" w:type="pct"/>
            <w:gridSpan w:val="2"/>
          </w:tcPr>
          <w:p w14:paraId="585842A1" w14:textId="77777777" w:rsidR="00AC0CDC" w:rsidRPr="004C1DC2" w:rsidRDefault="00AC0CDC" w:rsidP="006C2326">
            <w:pPr>
              <w:contextualSpacing/>
              <w:jc w:val="both"/>
              <w:rPr>
                <w:sz w:val="20"/>
                <w:szCs w:val="20"/>
              </w:rPr>
            </w:pPr>
          </w:p>
        </w:tc>
        <w:tc>
          <w:tcPr>
            <w:tcW w:w="818" w:type="pct"/>
          </w:tcPr>
          <w:p w14:paraId="4D01051C" w14:textId="77777777" w:rsidR="00AC0CDC" w:rsidRDefault="00AC0CDC" w:rsidP="006C2326">
            <w:pPr>
              <w:contextualSpacing/>
              <w:jc w:val="both"/>
              <w:rPr>
                <w:sz w:val="20"/>
                <w:szCs w:val="20"/>
              </w:rPr>
            </w:pPr>
            <w:r>
              <w:rPr>
                <w:sz w:val="20"/>
                <w:szCs w:val="20"/>
              </w:rPr>
              <w:t>WPHF Reporting. Country reporting by UNDP and UN Women.</w:t>
            </w:r>
          </w:p>
        </w:tc>
      </w:tr>
      <w:tr w:rsidR="00B341B7" w:rsidRPr="00517184" w14:paraId="41A605EE" w14:textId="77777777" w:rsidTr="00AC0CDC">
        <w:tc>
          <w:tcPr>
            <w:tcW w:w="4182" w:type="pct"/>
            <w:gridSpan w:val="5"/>
            <w:shd w:val="clear" w:color="auto" w:fill="E2CADB"/>
          </w:tcPr>
          <w:p w14:paraId="6C3F0E55" w14:textId="77777777" w:rsidR="00B341B7" w:rsidRPr="004C1DC2" w:rsidRDefault="00B341B7" w:rsidP="006C2326">
            <w:pPr>
              <w:contextualSpacing/>
              <w:jc w:val="both"/>
              <w:rPr>
                <w:sz w:val="20"/>
                <w:szCs w:val="20"/>
              </w:rPr>
            </w:pPr>
            <w:r>
              <w:rPr>
                <w:sz w:val="20"/>
                <w:szCs w:val="20"/>
              </w:rPr>
              <w:t xml:space="preserve">Outcome 3: </w:t>
            </w:r>
            <w:r w:rsidRPr="007441FC">
              <w:rPr>
                <w:sz w:val="20"/>
                <w:szCs w:val="20"/>
              </w:rPr>
              <w:t>Women and girls affected by crisis lead, participate in and benefit from relief and response efforts.</w:t>
            </w:r>
          </w:p>
        </w:tc>
        <w:tc>
          <w:tcPr>
            <w:tcW w:w="818" w:type="pct"/>
            <w:shd w:val="clear" w:color="auto" w:fill="E2CADB"/>
          </w:tcPr>
          <w:p w14:paraId="4A15CEA9" w14:textId="77777777" w:rsidR="00B341B7" w:rsidRPr="00474F62" w:rsidRDefault="00B341B7" w:rsidP="006C2326">
            <w:pPr>
              <w:contextualSpacing/>
              <w:jc w:val="both"/>
              <w:rPr>
                <w:sz w:val="20"/>
                <w:szCs w:val="20"/>
                <w:lang w:val="fr-FR"/>
              </w:rPr>
            </w:pPr>
            <w:r w:rsidRPr="00474F62">
              <w:rPr>
                <w:sz w:val="20"/>
                <w:szCs w:val="20"/>
                <w:lang w:val="fr-FR"/>
              </w:rPr>
              <w:t xml:space="preserve">Financial </w:t>
            </w:r>
            <w:proofErr w:type="gramStart"/>
            <w:r>
              <w:rPr>
                <w:sz w:val="20"/>
                <w:szCs w:val="20"/>
                <w:lang w:val="fr-FR"/>
              </w:rPr>
              <w:t>Investment</w:t>
            </w:r>
            <w:r w:rsidRPr="00474F62">
              <w:rPr>
                <w:sz w:val="20"/>
                <w:szCs w:val="20"/>
                <w:lang w:val="fr-FR"/>
              </w:rPr>
              <w:t>:</w:t>
            </w:r>
            <w:proofErr w:type="gramEnd"/>
            <w:r w:rsidRPr="00474F62">
              <w:rPr>
                <w:sz w:val="20"/>
                <w:szCs w:val="20"/>
                <w:lang w:val="fr-FR"/>
              </w:rPr>
              <w:t xml:space="preserve"> Y1- $XX; Y2 - XX;  Y3- XX</w:t>
            </w:r>
          </w:p>
        </w:tc>
      </w:tr>
      <w:tr w:rsidR="00AC0CDC" w:rsidRPr="004C1DC2" w14:paraId="3FC2468F" w14:textId="77777777" w:rsidTr="00AC0CDC">
        <w:tc>
          <w:tcPr>
            <w:tcW w:w="1404" w:type="pct"/>
            <w:shd w:val="clear" w:color="auto" w:fill="D9D9D9" w:themeFill="background1" w:themeFillShade="D9"/>
          </w:tcPr>
          <w:p w14:paraId="193E61D1" w14:textId="77777777" w:rsidR="00AC0CDC" w:rsidRPr="004C1DC2" w:rsidRDefault="00AC0CDC" w:rsidP="006C2326">
            <w:pPr>
              <w:contextualSpacing/>
              <w:jc w:val="both"/>
              <w:rPr>
                <w:sz w:val="20"/>
                <w:szCs w:val="20"/>
              </w:rPr>
            </w:pPr>
            <w:r>
              <w:rPr>
                <w:sz w:val="20"/>
                <w:szCs w:val="20"/>
              </w:rPr>
              <w:t>Outcome indicators</w:t>
            </w:r>
          </w:p>
        </w:tc>
        <w:tc>
          <w:tcPr>
            <w:tcW w:w="731" w:type="pct"/>
            <w:shd w:val="clear" w:color="auto" w:fill="D9D9D9" w:themeFill="background1" w:themeFillShade="D9"/>
          </w:tcPr>
          <w:p w14:paraId="093B470D" w14:textId="77777777" w:rsidR="00AC0CDC" w:rsidRPr="004C1DC2" w:rsidRDefault="00AC0CDC" w:rsidP="006C2326">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42217312" w14:textId="77777777" w:rsidR="00AC0CDC" w:rsidRPr="004C1DC2" w:rsidRDefault="00AC0CDC" w:rsidP="006C2326">
            <w:pPr>
              <w:contextualSpacing/>
              <w:jc w:val="both"/>
              <w:rPr>
                <w:sz w:val="20"/>
                <w:szCs w:val="20"/>
              </w:rPr>
            </w:pPr>
            <w:r w:rsidRPr="004C1DC2">
              <w:rPr>
                <w:sz w:val="20"/>
                <w:szCs w:val="20"/>
              </w:rPr>
              <w:t>Target Year 1</w:t>
            </w:r>
          </w:p>
        </w:tc>
        <w:tc>
          <w:tcPr>
            <w:tcW w:w="1404" w:type="pct"/>
            <w:gridSpan w:val="2"/>
            <w:shd w:val="clear" w:color="auto" w:fill="D9D9D9" w:themeFill="background1" w:themeFillShade="D9"/>
          </w:tcPr>
          <w:p w14:paraId="33AAC87C" w14:textId="77777777" w:rsidR="00AC0CDC" w:rsidRPr="004C1DC2" w:rsidRDefault="00AC0CDC" w:rsidP="006C2326">
            <w:pPr>
              <w:contextualSpacing/>
              <w:jc w:val="both"/>
              <w:rPr>
                <w:sz w:val="20"/>
                <w:szCs w:val="20"/>
              </w:rPr>
            </w:pPr>
            <w:r w:rsidRPr="004C1DC2">
              <w:rPr>
                <w:sz w:val="20"/>
                <w:szCs w:val="20"/>
              </w:rPr>
              <w:t>Target Year 2</w:t>
            </w:r>
          </w:p>
          <w:p w14:paraId="2B966C2F" w14:textId="5135D5A0" w:rsidR="00AC0CDC" w:rsidRPr="004C1DC2" w:rsidRDefault="00AC0CDC" w:rsidP="006C2326">
            <w:pPr>
              <w:contextualSpacing/>
              <w:jc w:val="both"/>
              <w:rPr>
                <w:sz w:val="20"/>
                <w:szCs w:val="20"/>
              </w:rPr>
            </w:pPr>
          </w:p>
        </w:tc>
        <w:tc>
          <w:tcPr>
            <w:tcW w:w="818" w:type="pct"/>
            <w:shd w:val="clear" w:color="auto" w:fill="D9D9D9" w:themeFill="background1" w:themeFillShade="D9"/>
          </w:tcPr>
          <w:p w14:paraId="44C11EAA" w14:textId="77777777" w:rsidR="00AC0CDC" w:rsidRPr="004C1DC2" w:rsidRDefault="00AC0CDC" w:rsidP="006C2326">
            <w:pPr>
              <w:contextualSpacing/>
              <w:jc w:val="both"/>
              <w:rPr>
                <w:sz w:val="20"/>
                <w:szCs w:val="20"/>
              </w:rPr>
            </w:pPr>
            <w:r w:rsidRPr="004C1DC2">
              <w:rPr>
                <w:sz w:val="20"/>
                <w:szCs w:val="20"/>
              </w:rPr>
              <w:t xml:space="preserve">Means of Verification </w:t>
            </w:r>
          </w:p>
        </w:tc>
      </w:tr>
      <w:tr w:rsidR="00AC0CDC" w:rsidRPr="004C1DC2" w14:paraId="0BBCF9CF" w14:textId="77777777" w:rsidTr="00AC0CDC">
        <w:tc>
          <w:tcPr>
            <w:tcW w:w="1404" w:type="pct"/>
          </w:tcPr>
          <w:p w14:paraId="1B19BDE2" w14:textId="77777777" w:rsidR="00AC0CDC" w:rsidRPr="00C12525" w:rsidRDefault="00AC0CDC" w:rsidP="006C2326">
            <w:pPr>
              <w:jc w:val="both"/>
              <w:rPr>
                <w:sz w:val="20"/>
                <w:szCs w:val="20"/>
              </w:rPr>
            </w:pPr>
            <w:r w:rsidRPr="00C12525">
              <w:rPr>
                <w:sz w:val="20"/>
                <w:szCs w:val="20"/>
              </w:rPr>
              <w:t>Percentage of funding allocat</w:t>
            </w:r>
            <w:r>
              <w:rPr>
                <w:sz w:val="20"/>
                <w:szCs w:val="20"/>
              </w:rPr>
              <w:t>ed to gender responsive actions</w:t>
            </w:r>
          </w:p>
        </w:tc>
        <w:tc>
          <w:tcPr>
            <w:tcW w:w="731" w:type="pct"/>
          </w:tcPr>
          <w:p w14:paraId="45964A16" w14:textId="77777777" w:rsidR="00AC0CDC" w:rsidRPr="004C1DC2" w:rsidRDefault="00AC0CDC" w:rsidP="006C2326">
            <w:pPr>
              <w:contextualSpacing/>
              <w:jc w:val="both"/>
              <w:rPr>
                <w:sz w:val="20"/>
                <w:szCs w:val="20"/>
              </w:rPr>
            </w:pPr>
          </w:p>
        </w:tc>
        <w:tc>
          <w:tcPr>
            <w:tcW w:w="643" w:type="pct"/>
          </w:tcPr>
          <w:p w14:paraId="31A516AB" w14:textId="77777777" w:rsidR="00AC0CDC" w:rsidRPr="004C1DC2" w:rsidRDefault="00AC0CDC" w:rsidP="006C2326">
            <w:pPr>
              <w:contextualSpacing/>
              <w:jc w:val="both"/>
              <w:rPr>
                <w:sz w:val="20"/>
                <w:szCs w:val="20"/>
              </w:rPr>
            </w:pPr>
          </w:p>
        </w:tc>
        <w:tc>
          <w:tcPr>
            <w:tcW w:w="1404" w:type="pct"/>
            <w:gridSpan w:val="2"/>
          </w:tcPr>
          <w:p w14:paraId="7290DA76" w14:textId="77777777" w:rsidR="00AC0CDC" w:rsidRPr="004C1DC2" w:rsidRDefault="00AC0CDC" w:rsidP="006C2326">
            <w:pPr>
              <w:contextualSpacing/>
              <w:jc w:val="both"/>
              <w:rPr>
                <w:sz w:val="20"/>
                <w:szCs w:val="20"/>
              </w:rPr>
            </w:pPr>
          </w:p>
        </w:tc>
        <w:tc>
          <w:tcPr>
            <w:tcW w:w="818" w:type="pct"/>
          </w:tcPr>
          <w:p w14:paraId="3A19D2E9" w14:textId="77777777" w:rsidR="00AC0CDC" w:rsidRPr="004C1DC2" w:rsidRDefault="00AC0CDC" w:rsidP="006C2326">
            <w:pPr>
              <w:contextualSpacing/>
              <w:jc w:val="both"/>
              <w:rPr>
                <w:sz w:val="20"/>
                <w:szCs w:val="20"/>
              </w:rPr>
            </w:pPr>
            <w:r>
              <w:rPr>
                <w:sz w:val="20"/>
                <w:szCs w:val="20"/>
              </w:rPr>
              <w:t>Financial Tracking Systems</w:t>
            </w:r>
          </w:p>
        </w:tc>
      </w:tr>
      <w:tr w:rsidR="00AC0CDC" w:rsidRPr="004C1DC2" w14:paraId="4D37C443" w14:textId="77777777" w:rsidTr="00AC0CDC">
        <w:tc>
          <w:tcPr>
            <w:tcW w:w="1404" w:type="pct"/>
          </w:tcPr>
          <w:p w14:paraId="6BC82069" w14:textId="77777777" w:rsidR="00AC0CDC" w:rsidRPr="004C1DC2" w:rsidRDefault="00AC0CDC" w:rsidP="006C2326">
            <w:pPr>
              <w:jc w:val="both"/>
              <w:rPr>
                <w:sz w:val="20"/>
                <w:szCs w:val="20"/>
              </w:rPr>
            </w:pPr>
            <w:r w:rsidRPr="00C12525">
              <w:rPr>
                <w:sz w:val="20"/>
                <w:szCs w:val="20"/>
              </w:rPr>
              <w:t>Percentage of women benefiting from the humanitarian response</w:t>
            </w:r>
          </w:p>
        </w:tc>
        <w:tc>
          <w:tcPr>
            <w:tcW w:w="731" w:type="pct"/>
          </w:tcPr>
          <w:p w14:paraId="77904E68" w14:textId="77777777" w:rsidR="00AC0CDC" w:rsidRPr="004C1DC2" w:rsidRDefault="00AC0CDC" w:rsidP="006C2326">
            <w:pPr>
              <w:contextualSpacing/>
              <w:jc w:val="both"/>
              <w:rPr>
                <w:sz w:val="20"/>
                <w:szCs w:val="20"/>
              </w:rPr>
            </w:pPr>
          </w:p>
        </w:tc>
        <w:tc>
          <w:tcPr>
            <w:tcW w:w="643" w:type="pct"/>
          </w:tcPr>
          <w:p w14:paraId="761CEC21" w14:textId="77777777" w:rsidR="00AC0CDC" w:rsidRPr="004C1DC2" w:rsidRDefault="00AC0CDC" w:rsidP="006C2326">
            <w:pPr>
              <w:contextualSpacing/>
              <w:jc w:val="both"/>
              <w:rPr>
                <w:sz w:val="20"/>
                <w:szCs w:val="20"/>
              </w:rPr>
            </w:pPr>
          </w:p>
        </w:tc>
        <w:tc>
          <w:tcPr>
            <w:tcW w:w="1404" w:type="pct"/>
            <w:gridSpan w:val="2"/>
          </w:tcPr>
          <w:p w14:paraId="46569576" w14:textId="77777777" w:rsidR="00AC0CDC" w:rsidRPr="004C1DC2" w:rsidRDefault="00AC0CDC" w:rsidP="006C2326">
            <w:pPr>
              <w:contextualSpacing/>
              <w:jc w:val="both"/>
              <w:rPr>
                <w:sz w:val="20"/>
                <w:szCs w:val="20"/>
              </w:rPr>
            </w:pPr>
          </w:p>
        </w:tc>
        <w:tc>
          <w:tcPr>
            <w:tcW w:w="818" w:type="pct"/>
          </w:tcPr>
          <w:p w14:paraId="02B0A1B1" w14:textId="77777777" w:rsidR="00AC0CDC" w:rsidRPr="004C1DC2" w:rsidRDefault="00AC0CDC" w:rsidP="006C2326">
            <w:pPr>
              <w:contextualSpacing/>
              <w:rPr>
                <w:sz w:val="20"/>
                <w:szCs w:val="20"/>
              </w:rPr>
            </w:pPr>
            <w:r>
              <w:rPr>
                <w:sz w:val="20"/>
                <w:szCs w:val="20"/>
              </w:rPr>
              <w:t xml:space="preserve">SRP reports, </w:t>
            </w:r>
            <w:proofErr w:type="gramStart"/>
            <w:r>
              <w:rPr>
                <w:sz w:val="20"/>
                <w:szCs w:val="20"/>
              </w:rPr>
              <w:t>country  reporting</w:t>
            </w:r>
            <w:proofErr w:type="gramEnd"/>
            <w:r>
              <w:rPr>
                <w:sz w:val="20"/>
                <w:szCs w:val="20"/>
              </w:rPr>
              <w:t xml:space="preserve">, reporting on WHS individual commitments and annual Secretary General’s Report on Strengthening the Coordination of Humanitarian Emergency Assistance of the United Nations </w:t>
            </w:r>
          </w:p>
        </w:tc>
      </w:tr>
      <w:tr w:rsidR="00B341B7" w:rsidRPr="00517184" w14:paraId="2E2F2248" w14:textId="77777777" w:rsidTr="00AC0CDC">
        <w:tc>
          <w:tcPr>
            <w:tcW w:w="4182" w:type="pct"/>
            <w:gridSpan w:val="5"/>
            <w:shd w:val="clear" w:color="auto" w:fill="E2CADB"/>
          </w:tcPr>
          <w:p w14:paraId="6F712AB0" w14:textId="77777777" w:rsidR="00B341B7" w:rsidRPr="004C1DC2" w:rsidRDefault="00B341B7" w:rsidP="006C2326">
            <w:pPr>
              <w:contextualSpacing/>
              <w:jc w:val="both"/>
              <w:rPr>
                <w:sz w:val="20"/>
                <w:szCs w:val="20"/>
              </w:rPr>
            </w:pPr>
            <w:r>
              <w:rPr>
                <w:sz w:val="20"/>
                <w:szCs w:val="20"/>
              </w:rPr>
              <w:t xml:space="preserve">Outcome 4: </w:t>
            </w:r>
            <w:r w:rsidRPr="00C12525">
              <w:rPr>
                <w:sz w:val="20"/>
                <w:szCs w:val="20"/>
              </w:rPr>
              <w:t>Increased participation of women in formal and informal peace negotiations</w:t>
            </w:r>
          </w:p>
        </w:tc>
        <w:tc>
          <w:tcPr>
            <w:tcW w:w="818" w:type="pct"/>
            <w:shd w:val="clear" w:color="auto" w:fill="E2CADB"/>
          </w:tcPr>
          <w:p w14:paraId="637F8571" w14:textId="77777777" w:rsidR="00B341B7" w:rsidRPr="00474F62" w:rsidRDefault="00B341B7" w:rsidP="006C2326">
            <w:pPr>
              <w:contextualSpacing/>
              <w:jc w:val="both"/>
              <w:rPr>
                <w:sz w:val="20"/>
                <w:szCs w:val="20"/>
                <w:lang w:val="fr-FR"/>
              </w:rPr>
            </w:pPr>
            <w:r w:rsidRPr="00474F62">
              <w:rPr>
                <w:sz w:val="20"/>
                <w:szCs w:val="20"/>
                <w:lang w:val="fr-FR"/>
              </w:rPr>
              <w:t xml:space="preserve">Financial </w:t>
            </w:r>
            <w:proofErr w:type="gramStart"/>
            <w:r>
              <w:rPr>
                <w:sz w:val="20"/>
                <w:szCs w:val="20"/>
                <w:lang w:val="fr-FR"/>
              </w:rPr>
              <w:t>Investment</w:t>
            </w:r>
            <w:r w:rsidRPr="00474F62">
              <w:rPr>
                <w:sz w:val="20"/>
                <w:szCs w:val="20"/>
                <w:lang w:val="fr-FR"/>
              </w:rPr>
              <w:t>:</w:t>
            </w:r>
            <w:proofErr w:type="gramEnd"/>
            <w:r w:rsidRPr="00474F62">
              <w:rPr>
                <w:sz w:val="20"/>
                <w:szCs w:val="20"/>
                <w:lang w:val="fr-FR"/>
              </w:rPr>
              <w:t xml:space="preserve"> Y1- $XX; Y2 - XX;  Y3- XX</w:t>
            </w:r>
          </w:p>
        </w:tc>
      </w:tr>
      <w:tr w:rsidR="00AC0CDC" w:rsidRPr="004C1DC2" w14:paraId="7B5E1CB5" w14:textId="77777777" w:rsidTr="00AC0CDC">
        <w:tc>
          <w:tcPr>
            <w:tcW w:w="1404" w:type="pct"/>
            <w:shd w:val="clear" w:color="auto" w:fill="D9D9D9" w:themeFill="background1" w:themeFillShade="D9"/>
          </w:tcPr>
          <w:p w14:paraId="61430304" w14:textId="77777777" w:rsidR="00AC0CDC" w:rsidRPr="004C1DC2" w:rsidRDefault="00AC0CDC" w:rsidP="006C2326">
            <w:pPr>
              <w:contextualSpacing/>
              <w:jc w:val="both"/>
              <w:rPr>
                <w:sz w:val="20"/>
                <w:szCs w:val="20"/>
              </w:rPr>
            </w:pPr>
            <w:r>
              <w:rPr>
                <w:sz w:val="20"/>
                <w:szCs w:val="20"/>
              </w:rPr>
              <w:t>Outcome indicators</w:t>
            </w:r>
          </w:p>
        </w:tc>
        <w:tc>
          <w:tcPr>
            <w:tcW w:w="731" w:type="pct"/>
            <w:shd w:val="clear" w:color="auto" w:fill="D9D9D9" w:themeFill="background1" w:themeFillShade="D9"/>
          </w:tcPr>
          <w:p w14:paraId="62D788A4" w14:textId="77777777" w:rsidR="00AC0CDC" w:rsidRPr="004C1DC2" w:rsidRDefault="00AC0CDC" w:rsidP="006C2326">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01A1F3C4" w14:textId="77777777" w:rsidR="00AC0CDC" w:rsidRPr="004C1DC2" w:rsidRDefault="00AC0CDC" w:rsidP="006C2326">
            <w:pPr>
              <w:contextualSpacing/>
              <w:jc w:val="both"/>
              <w:rPr>
                <w:sz w:val="20"/>
                <w:szCs w:val="20"/>
              </w:rPr>
            </w:pPr>
            <w:r w:rsidRPr="004C1DC2">
              <w:rPr>
                <w:sz w:val="20"/>
                <w:szCs w:val="20"/>
              </w:rPr>
              <w:t>Target Year 1</w:t>
            </w:r>
          </w:p>
        </w:tc>
        <w:tc>
          <w:tcPr>
            <w:tcW w:w="1404" w:type="pct"/>
            <w:gridSpan w:val="2"/>
            <w:shd w:val="clear" w:color="auto" w:fill="D9D9D9" w:themeFill="background1" w:themeFillShade="D9"/>
          </w:tcPr>
          <w:p w14:paraId="3033B7BF" w14:textId="77777777" w:rsidR="00AC0CDC" w:rsidRPr="004C1DC2" w:rsidRDefault="00AC0CDC" w:rsidP="006C2326">
            <w:pPr>
              <w:contextualSpacing/>
              <w:jc w:val="both"/>
              <w:rPr>
                <w:sz w:val="20"/>
                <w:szCs w:val="20"/>
              </w:rPr>
            </w:pPr>
            <w:r w:rsidRPr="004C1DC2">
              <w:rPr>
                <w:sz w:val="20"/>
                <w:szCs w:val="20"/>
              </w:rPr>
              <w:t>Target Year 2</w:t>
            </w:r>
          </w:p>
          <w:p w14:paraId="5FAFA29B" w14:textId="1FD63690" w:rsidR="00AC0CDC" w:rsidRPr="004C1DC2" w:rsidRDefault="00AC0CDC" w:rsidP="006C2326">
            <w:pPr>
              <w:contextualSpacing/>
              <w:jc w:val="both"/>
              <w:rPr>
                <w:sz w:val="20"/>
                <w:szCs w:val="20"/>
              </w:rPr>
            </w:pPr>
          </w:p>
        </w:tc>
        <w:tc>
          <w:tcPr>
            <w:tcW w:w="818" w:type="pct"/>
            <w:shd w:val="clear" w:color="auto" w:fill="D9D9D9" w:themeFill="background1" w:themeFillShade="D9"/>
          </w:tcPr>
          <w:p w14:paraId="6FFDEC46" w14:textId="77777777" w:rsidR="00AC0CDC" w:rsidRPr="004C1DC2" w:rsidRDefault="00AC0CDC" w:rsidP="006C2326">
            <w:pPr>
              <w:contextualSpacing/>
              <w:jc w:val="both"/>
              <w:rPr>
                <w:sz w:val="20"/>
                <w:szCs w:val="20"/>
              </w:rPr>
            </w:pPr>
            <w:r w:rsidRPr="004C1DC2">
              <w:rPr>
                <w:sz w:val="20"/>
                <w:szCs w:val="20"/>
              </w:rPr>
              <w:t xml:space="preserve">Means of Verification </w:t>
            </w:r>
          </w:p>
        </w:tc>
      </w:tr>
      <w:tr w:rsidR="00AC0CDC" w:rsidRPr="004C1DC2" w14:paraId="654C2C83" w14:textId="77777777" w:rsidTr="00AC0CDC">
        <w:tc>
          <w:tcPr>
            <w:tcW w:w="1404" w:type="pct"/>
          </w:tcPr>
          <w:p w14:paraId="64803F84" w14:textId="77777777" w:rsidR="00AC0CDC" w:rsidRPr="004C1DC2" w:rsidRDefault="00AC0CDC" w:rsidP="006C2326">
            <w:pPr>
              <w:tabs>
                <w:tab w:val="left" w:pos="1615"/>
                <w:tab w:val="right" w:pos="2012"/>
              </w:tabs>
              <w:contextualSpacing/>
              <w:jc w:val="both"/>
              <w:rPr>
                <w:sz w:val="20"/>
                <w:szCs w:val="20"/>
              </w:rPr>
            </w:pPr>
            <w:r w:rsidRPr="00C12525">
              <w:rPr>
                <w:sz w:val="20"/>
                <w:szCs w:val="20"/>
              </w:rPr>
              <w:lastRenderedPageBreak/>
              <w:t>Proportion of formal negotiators in peace processes taking place within the last 12 months that were women</w:t>
            </w:r>
            <w:r>
              <w:rPr>
                <w:sz w:val="20"/>
                <w:szCs w:val="20"/>
              </w:rPr>
              <w:tab/>
            </w:r>
          </w:p>
        </w:tc>
        <w:tc>
          <w:tcPr>
            <w:tcW w:w="731" w:type="pct"/>
          </w:tcPr>
          <w:p w14:paraId="27119D38" w14:textId="77777777" w:rsidR="00AC0CDC" w:rsidRPr="004C1DC2" w:rsidRDefault="00AC0CDC" w:rsidP="006C2326">
            <w:pPr>
              <w:contextualSpacing/>
              <w:jc w:val="both"/>
              <w:rPr>
                <w:sz w:val="20"/>
                <w:szCs w:val="20"/>
              </w:rPr>
            </w:pPr>
          </w:p>
        </w:tc>
        <w:tc>
          <w:tcPr>
            <w:tcW w:w="643" w:type="pct"/>
          </w:tcPr>
          <w:p w14:paraId="69C94741" w14:textId="77777777" w:rsidR="00AC0CDC" w:rsidRPr="004C1DC2" w:rsidRDefault="00AC0CDC" w:rsidP="006C2326">
            <w:pPr>
              <w:contextualSpacing/>
              <w:jc w:val="both"/>
              <w:rPr>
                <w:sz w:val="20"/>
                <w:szCs w:val="20"/>
              </w:rPr>
            </w:pPr>
          </w:p>
        </w:tc>
        <w:tc>
          <w:tcPr>
            <w:tcW w:w="1404" w:type="pct"/>
            <w:gridSpan w:val="2"/>
          </w:tcPr>
          <w:p w14:paraId="73C28DAA" w14:textId="77777777" w:rsidR="00AC0CDC" w:rsidRPr="004C1DC2" w:rsidRDefault="00AC0CDC" w:rsidP="006C2326">
            <w:pPr>
              <w:contextualSpacing/>
              <w:jc w:val="both"/>
              <w:rPr>
                <w:sz w:val="20"/>
                <w:szCs w:val="20"/>
              </w:rPr>
            </w:pPr>
          </w:p>
        </w:tc>
        <w:tc>
          <w:tcPr>
            <w:tcW w:w="818" w:type="pct"/>
          </w:tcPr>
          <w:p w14:paraId="09C1A7B9" w14:textId="77777777" w:rsidR="00AC0CDC" w:rsidRPr="004C1DC2" w:rsidRDefault="00AC0CDC" w:rsidP="006C2326">
            <w:pPr>
              <w:contextualSpacing/>
              <w:rPr>
                <w:sz w:val="20"/>
                <w:szCs w:val="20"/>
              </w:rPr>
            </w:pPr>
            <w:r w:rsidRPr="00C12525">
              <w:rPr>
                <w:sz w:val="20"/>
                <w:szCs w:val="20"/>
              </w:rPr>
              <w:t xml:space="preserve">Country reporting (for </w:t>
            </w:r>
            <w:proofErr w:type="gramStart"/>
            <w:r w:rsidRPr="00C12525">
              <w:rPr>
                <w:sz w:val="20"/>
                <w:szCs w:val="20"/>
              </w:rPr>
              <w:t>non UN</w:t>
            </w:r>
            <w:proofErr w:type="gramEnd"/>
            <w:r w:rsidRPr="00C12525">
              <w:rPr>
                <w:sz w:val="20"/>
                <w:szCs w:val="20"/>
              </w:rPr>
              <w:t xml:space="preserve"> led) and DPA reporting (for UN led agreements)</w:t>
            </w:r>
          </w:p>
        </w:tc>
      </w:tr>
      <w:tr w:rsidR="00AC0CDC" w:rsidRPr="004C1DC2" w14:paraId="0602E863" w14:textId="77777777" w:rsidTr="00AC0CDC">
        <w:tc>
          <w:tcPr>
            <w:tcW w:w="1404" w:type="pct"/>
          </w:tcPr>
          <w:p w14:paraId="3654824B" w14:textId="77777777" w:rsidR="00AC0CDC" w:rsidRPr="004C1DC2" w:rsidRDefault="00AC0CDC" w:rsidP="006C2326">
            <w:pPr>
              <w:contextualSpacing/>
              <w:jc w:val="both"/>
              <w:rPr>
                <w:sz w:val="20"/>
                <w:szCs w:val="20"/>
              </w:rPr>
            </w:pPr>
            <w:r w:rsidRPr="00C12525">
              <w:rPr>
                <w:sz w:val="20"/>
                <w:szCs w:val="20"/>
              </w:rPr>
              <w:t>Peace agreement has/doesn't have specific provisions to improve the security and status of women and girls</w:t>
            </w:r>
          </w:p>
        </w:tc>
        <w:tc>
          <w:tcPr>
            <w:tcW w:w="731" w:type="pct"/>
          </w:tcPr>
          <w:p w14:paraId="631755E1" w14:textId="77777777" w:rsidR="00AC0CDC" w:rsidRPr="004C1DC2" w:rsidRDefault="00AC0CDC" w:rsidP="006C2326">
            <w:pPr>
              <w:contextualSpacing/>
              <w:jc w:val="both"/>
              <w:rPr>
                <w:sz w:val="20"/>
                <w:szCs w:val="20"/>
              </w:rPr>
            </w:pPr>
          </w:p>
        </w:tc>
        <w:tc>
          <w:tcPr>
            <w:tcW w:w="643" w:type="pct"/>
          </w:tcPr>
          <w:p w14:paraId="11468264" w14:textId="77777777" w:rsidR="00AC0CDC" w:rsidRPr="004C1DC2" w:rsidRDefault="00AC0CDC" w:rsidP="006C2326">
            <w:pPr>
              <w:contextualSpacing/>
              <w:jc w:val="both"/>
              <w:rPr>
                <w:sz w:val="20"/>
                <w:szCs w:val="20"/>
              </w:rPr>
            </w:pPr>
          </w:p>
        </w:tc>
        <w:tc>
          <w:tcPr>
            <w:tcW w:w="1404" w:type="pct"/>
            <w:gridSpan w:val="2"/>
          </w:tcPr>
          <w:p w14:paraId="2D310E02" w14:textId="77777777" w:rsidR="00AC0CDC" w:rsidRPr="004C1DC2" w:rsidRDefault="00AC0CDC" w:rsidP="006C2326">
            <w:pPr>
              <w:contextualSpacing/>
              <w:jc w:val="both"/>
              <w:rPr>
                <w:sz w:val="20"/>
                <w:szCs w:val="20"/>
              </w:rPr>
            </w:pPr>
          </w:p>
        </w:tc>
        <w:tc>
          <w:tcPr>
            <w:tcW w:w="818" w:type="pct"/>
          </w:tcPr>
          <w:p w14:paraId="4DF33346" w14:textId="77777777" w:rsidR="00AC0CDC" w:rsidRPr="004C1DC2" w:rsidRDefault="00AC0CDC" w:rsidP="006C2326">
            <w:pPr>
              <w:contextualSpacing/>
              <w:jc w:val="both"/>
              <w:rPr>
                <w:sz w:val="20"/>
                <w:szCs w:val="20"/>
              </w:rPr>
            </w:pPr>
            <w:r w:rsidRPr="00C12525">
              <w:rPr>
                <w:sz w:val="20"/>
                <w:szCs w:val="20"/>
              </w:rPr>
              <w:t>DPA &amp; UN Women</w:t>
            </w:r>
          </w:p>
        </w:tc>
      </w:tr>
      <w:tr w:rsidR="00B341B7" w:rsidRPr="00517184" w14:paraId="5DFEC652" w14:textId="77777777" w:rsidTr="00AC0CDC">
        <w:tc>
          <w:tcPr>
            <w:tcW w:w="4182" w:type="pct"/>
            <w:gridSpan w:val="5"/>
            <w:shd w:val="clear" w:color="auto" w:fill="E2CADB"/>
          </w:tcPr>
          <w:p w14:paraId="3899DD48" w14:textId="77777777" w:rsidR="00B341B7" w:rsidRPr="00C12525" w:rsidRDefault="00B341B7" w:rsidP="006C2326">
            <w:pPr>
              <w:pStyle w:val="NormalWeb"/>
              <w:spacing w:before="0" w:beforeAutospacing="0"/>
              <w:rPr>
                <w:rFonts w:ascii="Calibri" w:hAnsi="Calibri"/>
              </w:rPr>
            </w:pPr>
            <w:r w:rsidRPr="00C12525">
              <w:rPr>
                <w:rFonts w:ascii="Calibri" w:hAnsi="Calibri"/>
              </w:rPr>
              <w:t>Outcome 5</w:t>
            </w:r>
            <w:r w:rsidRPr="00831874">
              <w:rPr>
                <w:rFonts w:ascii="Calibri" w:hAnsi="Calibri"/>
              </w:rPr>
              <w:t xml:space="preserve">: </w:t>
            </w:r>
            <w:r w:rsidRPr="00C12525">
              <w:rPr>
                <w:rFonts w:ascii="Calibri" w:hAnsi="Calibri"/>
              </w:rPr>
              <w:t>Women and girls' safety and security are enhanced</w:t>
            </w:r>
          </w:p>
        </w:tc>
        <w:tc>
          <w:tcPr>
            <w:tcW w:w="818" w:type="pct"/>
            <w:shd w:val="clear" w:color="auto" w:fill="E2CADB"/>
          </w:tcPr>
          <w:p w14:paraId="01CAD94B" w14:textId="77777777" w:rsidR="00B341B7" w:rsidRPr="00474F62" w:rsidRDefault="00B341B7" w:rsidP="006C2326">
            <w:pPr>
              <w:contextualSpacing/>
              <w:jc w:val="both"/>
              <w:rPr>
                <w:sz w:val="20"/>
                <w:szCs w:val="20"/>
                <w:lang w:val="fr-FR"/>
              </w:rPr>
            </w:pPr>
            <w:r w:rsidRPr="00474F62">
              <w:rPr>
                <w:sz w:val="20"/>
                <w:szCs w:val="20"/>
                <w:lang w:val="fr-FR"/>
              </w:rPr>
              <w:t xml:space="preserve">Financial </w:t>
            </w:r>
            <w:proofErr w:type="gramStart"/>
            <w:r>
              <w:rPr>
                <w:sz w:val="20"/>
                <w:szCs w:val="20"/>
                <w:lang w:val="fr-FR"/>
              </w:rPr>
              <w:t>Investment</w:t>
            </w:r>
            <w:r w:rsidRPr="00474F62">
              <w:rPr>
                <w:sz w:val="20"/>
                <w:szCs w:val="20"/>
                <w:lang w:val="fr-FR"/>
              </w:rPr>
              <w:t>:</w:t>
            </w:r>
            <w:proofErr w:type="gramEnd"/>
            <w:r w:rsidRPr="00474F62">
              <w:rPr>
                <w:sz w:val="20"/>
                <w:szCs w:val="20"/>
                <w:lang w:val="fr-FR"/>
              </w:rPr>
              <w:t xml:space="preserve"> Y1- $XX; Y2 - XX;  Y3- XX</w:t>
            </w:r>
          </w:p>
        </w:tc>
      </w:tr>
      <w:tr w:rsidR="00AC0CDC" w:rsidRPr="004C1DC2" w14:paraId="3406F407" w14:textId="77777777" w:rsidTr="00AC0CDC">
        <w:tc>
          <w:tcPr>
            <w:tcW w:w="1404" w:type="pct"/>
            <w:shd w:val="clear" w:color="auto" w:fill="D9D9D9" w:themeFill="background1" w:themeFillShade="D9"/>
          </w:tcPr>
          <w:p w14:paraId="120B1ADA" w14:textId="77777777" w:rsidR="00AC0CDC" w:rsidRPr="004C1DC2" w:rsidRDefault="00AC0CDC" w:rsidP="006C2326">
            <w:pPr>
              <w:contextualSpacing/>
              <w:jc w:val="both"/>
              <w:rPr>
                <w:sz w:val="20"/>
                <w:szCs w:val="20"/>
              </w:rPr>
            </w:pPr>
            <w:r>
              <w:rPr>
                <w:sz w:val="20"/>
                <w:szCs w:val="20"/>
              </w:rPr>
              <w:t>Outcome indicators</w:t>
            </w:r>
          </w:p>
        </w:tc>
        <w:tc>
          <w:tcPr>
            <w:tcW w:w="731" w:type="pct"/>
            <w:shd w:val="clear" w:color="auto" w:fill="D9D9D9" w:themeFill="background1" w:themeFillShade="D9"/>
          </w:tcPr>
          <w:p w14:paraId="4F11C641" w14:textId="77777777" w:rsidR="00AC0CDC" w:rsidRPr="004C1DC2" w:rsidRDefault="00AC0CDC" w:rsidP="006C2326">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77EF9A21" w14:textId="77777777" w:rsidR="00AC0CDC" w:rsidRPr="004C1DC2" w:rsidRDefault="00AC0CDC" w:rsidP="006C2326">
            <w:pPr>
              <w:contextualSpacing/>
              <w:jc w:val="both"/>
              <w:rPr>
                <w:sz w:val="20"/>
                <w:szCs w:val="20"/>
              </w:rPr>
            </w:pPr>
            <w:r w:rsidRPr="004C1DC2">
              <w:rPr>
                <w:sz w:val="20"/>
                <w:szCs w:val="20"/>
              </w:rPr>
              <w:t>Target Year 1</w:t>
            </w:r>
          </w:p>
        </w:tc>
        <w:tc>
          <w:tcPr>
            <w:tcW w:w="1404" w:type="pct"/>
            <w:gridSpan w:val="2"/>
            <w:shd w:val="clear" w:color="auto" w:fill="D9D9D9" w:themeFill="background1" w:themeFillShade="D9"/>
          </w:tcPr>
          <w:p w14:paraId="69BCB655" w14:textId="77777777" w:rsidR="00AC0CDC" w:rsidRPr="004C1DC2" w:rsidRDefault="00AC0CDC" w:rsidP="006C2326">
            <w:pPr>
              <w:contextualSpacing/>
              <w:jc w:val="both"/>
              <w:rPr>
                <w:sz w:val="20"/>
                <w:szCs w:val="20"/>
              </w:rPr>
            </w:pPr>
            <w:r w:rsidRPr="004C1DC2">
              <w:rPr>
                <w:sz w:val="20"/>
                <w:szCs w:val="20"/>
              </w:rPr>
              <w:t>Target Year 2</w:t>
            </w:r>
          </w:p>
          <w:p w14:paraId="0FE122EE" w14:textId="5F217CCD" w:rsidR="00AC0CDC" w:rsidRPr="004C1DC2" w:rsidRDefault="00AC0CDC" w:rsidP="006C2326">
            <w:pPr>
              <w:contextualSpacing/>
              <w:jc w:val="both"/>
              <w:rPr>
                <w:sz w:val="20"/>
                <w:szCs w:val="20"/>
              </w:rPr>
            </w:pPr>
          </w:p>
        </w:tc>
        <w:tc>
          <w:tcPr>
            <w:tcW w:w="818" w:type="pct"/>
            <w:shd w:val="clear" w:color="auto" w:fill="D9D9D9" w:themeFill="background1" w:themeFillShade="D9"/>
          </w:tcPr>
          <w:p w14:paraId="4B05AE92" w14:textId="77777777" w:rsidR="00AC0CDC" w:rsidRPr="004C1DC2" w:rsidRDefault="00AC0CDC" w:rsidP="006C2326">
            <w:pPr>
              <w:contextualSpacing/>
              <w:jc w:val="both"/>
              <w:rPr>
                <w:sz w:val="20"/>
                <w:szCs w:val="20"/>
              </w:rPr>
            </w:pPr>
            <w:r w:rsidRPr="004C1DC2">
              <w:rPr>
                <w:sz w:val="20"/>
                <w:szCs w:val="20"/>
              </w:rPr>
              <w:t xml:space="preserve">Means of Verification </w:t>
            </w:r>
          </w:p>
        </w:tc>
      </w:tr>
      <w:tr w:rsidR="00AC0CDC" w:rsidRPr="004C1DC2" w14:paraId="0CE9BDA3" w14:textId="77777777" w:rsidTr="00AC0CDC">
        <w:tc>
          <w:tcPr>
            <w:tcW w:w="1404" w:type="pct"/>
          </w:tcPr>
          <w:p w14:paraId="09CC73FB" w14:textId="77777777" w:rsidR="00AC0CDC" w:rsidRPr="00117300" w:rsidRDefault="00AC0CDC" w:rsidP="006C2326">
            <w:pPr>
              <w:jc w:val="both"/>
              <w:rPr>
                <w:sz w:val="20"/>
                <w:szCs w:val="20"/>
              </w:rPr>
            </w:pPr>
            <w:r w:rsidRPr="00C12525">
              <w:rPr>
                <w:sz w:val="20"/>
                <w:szCs w:val="20"/>
              </w:rPr>
              <w:t>Proportion of personnel in national security and justice institutions that are women</w:t>
            </w:r>
          </w:p>
        </w:tc>
        <w:tc>
          <w:tcPr>
            <w:tcW w:w="731" w:type="pct"/>
          </w:tcPr>
          <w:p w14:paraId="038A29F2" w14:textId="77777777" w:rsidR="00AC0CDC" w:rsidRPr="004C1DC2" w:rsidRDefault="00AC0CDC" w:rsidP="006C2326">
            <w:pPr>
              <w:contextualSpacing/>
              <w:jc w:val="both"/>
              <w:rPr>
                <w:sz w:val="20"/>
                <w:szCs w:val="20"/>
              </w:rPr>
            </w:pPr>
          </w:p>
        </w:tc>
        <w:tc>
          <w:tcPr>
            <w:tcW w:w="643" w:type="pct"/>
          </w:tcPr>
          <w:p w14:paraId="6677E082" w14:textId="77777777" w:rsidR="00AC0CDC" w:rsidRPr="004C1DC2" w:rsidRDefault="00AC0CDC" w:rsidP="006C2326">
            <w:pPr>
              <w:contextualSpacing/>
              <w:jc w:val="both"/>
              <w:rPr>
                <w:sz w:val="20"/>
                <w:szCs w:val="20"/>
              </w:rPr>
            </w:pPr>
          </w:p>
        </w:tc>
        <w:tc>
          <w:tcPr>
            <w:tcW w:w="1404" w:type="pct"/>
            <w:gridSpan w:val="2"/>
          </w:tcPr>
          <w:p w14:paraId="5B632B60" w14:textId="77777777" w:rsidR="00AC0CDC" w:rsidRPr="004C1DC2" w:rsidRDefault="00AC0CDC" w:rsidP="006C2326">
            <w:pPr>
              <w:contextualSpacing/>
              <w:jc w:val="both"/>
              <w:rPr>
                <w:sz w:val="20"/>
                <w:szCs w:val="20"/>
              </w:rPr>
            </w:pPr>
          </w:p>
        </w:tc>
        <w:tc>
          <w:tcPr>
            <w:tcW w:w="818" w:type="pct"/>
          </w:tcPr>
          <w:p w14:paraId="0683E4B6" w14:textId="77777777" w:rsidR="00AC0CDC" w:rsidRPr="004C1DC2" w:rsidRDefault="00AC0CDC" w:rsidP="006C2326">
            <w:pPr>
              <w:contextualSpacing/>
              <w:jc w:val="both"/>
              <w:rPr>
                <w:sz w:val="20"/>
                <w:szCs w:val="20"/>
              </w:rPr>
            </w:pPr>
            <w:r>
              <w:rPr>
                <w:sz w:val="20"/>
                <w:szCs w:val="20"/>
              </w:rPr>
              <w:t>Country reporting to UN Women and ILO</w:t>
            </w:r>
          </w:p>
        </w:tc>
      </w:tr>
      <w:tr w:rsidR="00B341B7" w:rsidRPr="00517184" w14:paraId="1D053FA7" w14:textId="77777777" w:rsidTr="00AC0CDC">
        <w:tc>
          <w:tcPr>
            <w:tcW w:w="4182" w:type="pct"/>
            <w:gridSpan w:val="5"/>
            <w:shd w:val="clear" w:color="auto" w:fill="E2CADB"/>
          </w:tcPr>
          <w:p w14:paraId="7E1CCD6F" w14:textId="77777777" w:rsidR="00B341B7" w:rsidRPr="00C12525" w:rsidRDefault="00B341B7" w:rsidP="006C2326">
            <w:pPr>
              <w:rPr>
                <w:sz w:val="20"/>
                <w:szCs w:val="20"/>
              </w:rPr>
            </w:pPr>
            <w:r>
              <w:rPr>
                <w:sz w:val="20"/>
                <w:szCs w:val="20"/>
              </w:rPr>
              <w:t xml:space="preserve">Outcome 6: </w:t>
            </w:r>
            <w:r w:rsidRPr="00C12525">
              <w:rPr>
                <w:sz w:val="20"/>
                <w:szCs w:val="20"/>
              </w:rPr>
              <w:t>The socio-economic recovery of women is promoted in post-conflict situations</w:t>
            </w:r>
          </w:p>
          <w:p w14:paraId="32021682" w14:textId="77777777" w:rsidR="00B341B7" w:rsidRPr="00C12525" w:rsidRDefault="00B341B7" w:rsidP="006C2326">
            <w:pPr>
              <w:rPr>
                <w:sz w:val="20"/>
                <w:szCs w:val="20"/>
              </w:rPr>
            </w:pPr>
          </w:p>
          <w:p w14:paraId="15264462" w14:textId="77777777" w:rsidR="00B341B7" w:rsidRPr="00831874" w:rsidRDefault="00B341B7" w:rsidP="006C2326">
            <w:pPr>
              <w:contextualSpacing/>
              <w:jc w:val="both"/>
              <w:rPr>
                <w:sz w:val="20"/>
                <w:szCs w:val="20"/>
              </w:rPr>
            </w:pPr>
          </w:p>
        </w:tc>
        <w:tc>
          <w:tcPr>
            <w:tcW w:w="818" w:type="pct"/>
            <w:shd w:val="clear" w:color="auto" w:fill="E2CADB"/>
          </w:tcPr>
          <w:p w14:paraId="781A1E31" w14:textId="77777777" w:rsidR="00B341B7" w:rsidRPr="00474F62" w:rsidRDefault="00B341B7" w:rsidP="006C2326">
            <w:pPr>
              <w:contextualSpacing/>
              <w:jc w:val="both"/>
              <w:rPr>
                <w:sz w:val="20"/>
                <w:szCs w:val="20"/>
                <w:lang w:val="fr-FR"/>
              </w:rPr>
            </w:pPr>
            <w:r w:rsidRPr="00474F62">
              <w:rPr>
                <w:sz w:val="20"/>
                <w:szCs w:val="20"/>
                <w:lang w:val="fr-FR"/>
              </w:rPr>
              <w:t xml:space="preserve">Financial </w:t>
            </w:r>
            <w:proofErr w:type="gramStart"/>
            <w:r>
              <w:rPr>
                <w:sz w:val="20"/>
                <w:szCs w:val="20"/>
                <w:lang w:val="fr-FR"/>
              </w:rPr>
              <w:t>Investment</w:t>
            </w:r>
            <w:r w:rsidRPr="00474F62">
              <w:rPr>
                <w:sz w:val="20"/>
                <w:szCs w:val="20"/>
                <w:lang w:val="fr-FR"/>
              </w:rPr>
              <w:t>:</w:t>
            </w:r>
            <w:proofErr w:type="gramEnd"/>
            <w:r w:rsidRPr="00474F62">
              <w:rPr>
                <w:sz w:val="20"/>
                <w:szCs w:val="20"/>
                <w:lang w:val="fr-FR"/>
              </w:rPr>
              <w:t xml:space="preserve"> Y1- $XX; Y2 - XX;  Y3- XX</w:t>
            </w:r>
          </w:p>
        </w:tc>
      </w:tr>
      <w:tr w:rsidR="00AC0CDC" w:rsidRPr="004C1DC2" w14:paraId="716E2EF3" w14:textId="77777777" w:rsidTr="00AC0CDC">
        <w:tc>
          <w:tcPr>
            <w:tcW w:w="1404" w:type="pct"/>
            <w:shd w:val="clear" w:color="auto" w:fill="D9D9D9" w:themeFill="background1" w:themeFillShade="D9"/>
          </w:tcPr>
          <w:p w14:paraId="6D67BB43" w14:textId="77777777" w:rsidR="00AC0CDC" w:rsidRPr="004C1DC2" w:rsidRDefault="00AC0CDC" w:rsidP="006C2326">
            <w:pPr>
              <w:contextualSpacing/>
              <w:jc w:val="both"/>
              <w:rPr>
                <w:sz w:val="20"/>
                <w:szCs w:val="20"/>
              </w:rPr>
            </w:pPr>
            <w:r>
              <w:rPr>
                <w:sz w:val="20"/>
                <w:szCs w:val="20"/>
              </w:rPr>
              <w:t>Outcome indicators</w:t>
            </w:r>
          </w:p>
        </w:tc>
        <w:tc>
          <w:tcPr>
            <w:tcW w:w="731" w:type="pct"/>
            <w:shd w:val="clear" w:color="auto" w:fill="D9D9D9" w:themeFill="background1" w:themeFillShade="D9"/>
          </w:tcPr>
          <w:p w14:paraId="3F87F220" w14:textId="77777777" w:rsidR="00AC0CDC" w:rsidRPr="004C1DC2" w:rsidRDefault="00AC0CDC" w:rsidP="006C2326">
            <w:pPr>
              <w:contextualSpacing/>
              <w:jc w:val="both"/>
              <w:rPr>
                <w:sz w:val="20"/>
                <w:szCs w:val="20"/>
              </w:rPr>
            </w:pPr>
            <w:r w:rsidRPr="004C1DC2">
              <w:rPr>
                <w:sz w:val="20"/>
                <w:szCs w:val="20"/>
              </w:rPr>
              <w:t>Baseline</w:t>
            </w:r>
          </w:p>
        </w:tc>
        <w:tc>
          <w:tcPr>
            <w:tcW w:w="643" w:type="pct"/>
            <w:shd w:val="clear" w:color="auto" w:fill="D9D9D9" w:themeFill="background1" w:themeFillShade="D9"/>
          </w:tcPr>
          <w:p w14:paraId="5D6087F8" w14:textId="77777777" w:rsidR="00AC0CDC" w:rsidRPr="004C1DC2" w:rsidRDefault="00AC0CDC" w:rsidP="006C2326">
            <w:pPr>
              <w:contextualSpacing/>
              <w:jc w:val="both"/>
              <w:rPr>
                <w:sz w:val="20"/>
                <w:szCs w:val="20"/>
              </w:rPr>
            </w:pPr>
            <w:r w:rsidRPr="004C1DC2">
              <w:rPr>
                <w:sz w:val="20"/>
                <w:szCs w:val="20"/>
              </w:rPr>
              <w:t>Target Year 1</w:t>
            </w:r>
          </w:p>
        </w:tc>
        <w:tc>
          <w:tcPr>
            <w:tcW w:w="1404" w:type="pct"/>
            <w:gridSpan w:val="2"/>
            <w:shd w:val="clear" w:color="auto" w:fill="D9D9D9" w:themeFill="background1" w:themeFillShade="D9"/>
          </w:tcPr>
          <w:p w14:paraId="3321C39C" w14:textId="77777777" w:rsidR="00AC0CDC" w:rsidRPr="004C1DC2" w:rsidRDefault="00AC0CDC" w:rsidP="006C2326">
            <w:pPr>
              <w:contextualSpacing/>
              <w:jc w:val="both"/>
              <w:rPr>
                <w:sz w:val="20"/>
                <w:szCs w:val="20"/>
              </w:rPr>
            </w:pPr>
            <w:r w:rsidRPr="004C1DC2">
              <w:rPr>
                <w:sz w:val="20"/>
                <w:szCs w:val="20"/>
              </w:rPr>
              <w:t>Target Year 2</w:t>
            </w:r>
          </w:p>
          <w:p w14:paraId="39D7AF3E" w14:textId="57DA06BD" w:rsidR="00AC0CDC" w:rsidRPr="004C1DC2" w:rsidRDefault="00AC0CDC" w:rsidP="006C2326">
            <w:pPr>
              <w:contextualSpacing/>
              <w:jc w:val="both"/>
              <w:rPr>
                <w:sz w:val="20"/>
                <w:szCs w:val="20"/>
              </w:rPr>
            </w:pPr>
          </w:p>
        </w:tc>
        <w:tc>
          <w:tcPr>
            <w:tcW w:w="818" w:type="pct"/>
            <w:shd w:val="clear" w:color="auto" w:fill="D9D9D9" w:themeFill="background1" w:themeFillShade="D9"/>
          </w:tcPr>
          <w:p w14:paraId="226AACA6" w14:textId="77777777" w:rsidR="00AC0CDC" w:rsidRPr="004C1DC2" w:rsidRDefault="00AC0CDC" w:rsidP="006C2326">
            <w:pPr>
              <w:contextualSpacing/>
              <w:jc w:val="both"/>
              <w:rPr>
                <w:sz w:val="20"/>
                <w:szCs w:val="20"/>
              </w:rPr>
            </w:pPr>
            <w:r w:rsidRPr="004C1DC2">
              <w:rPr>
                <w:sz w:val="20"/>
                <w:szCs w:val="20"/>
              </w:rPr>
              <w:t xml:space="preserve">Means of Verification </w:t>
            </w:r>
          </w:p>
        </w:tc>
      </w:tr>
      <w:tr w:rsidR="00AC0CDC" w:rsidRPr="004C1DC2" w14:paraId="151BB6A4" w14:textId="77777777" w:rsidTr="00AC0CDC">
        <w:tc>
          <w:tcPr>
            <w:tcW w:w="1404" w:type="pct"/>
          </w:tcPr>
          <w:p w14:paraId="2B0C0788" w14:textId="77777777" w:rsidR="00AC0CDC" w:rsidRPr="004C1DC2" w:rsidRDefault="00AC0CDC" w:rsidP="006C2326">
            <w:pPr>
              <w:contextualSpacing/>
              <w:jc w:val="both"/>
              <w:rPr>
                <w:sz w:val="20"/>
                <w:szCs w:val="20"/>
              </w:rPr>
            </w:pPr>
            <w:r w:rsidRPr="00C12525">
              <w:rPr>
                <w:sz w:val="20"/>
                <w:szCs w:val="20"/>
              </w:rPr>
              <w:t>Labor force participation rate for persons aged 15+, by sex</w:t>
            </w:r>
          </w:p>
        </w:tc>
        <w:tc>
          <w:tcPr>
            <w:tcW w:w="731" w:type="pct"/>
          </w:tcPr>
          <w:p w14:paraId="0789AB93" w14:textId="77777777" w:rsidR="00AC0CDC" w:rsidRPr="004C1DC2" w:rsidRDefault="00AC0CDC" w:rsidP="006C2326">
            <w:pPr>
              <w:contextualSpacing/>
              <w:jc w:val="both"/>
              <w:rPr>
                <w:sz w:val="20"/>
                <w:szCs w:val="20"/>
              </w:rPr>
            </w:pPr>
          </w:p>
        </w:tc>
        <w:tc>
          <w:tcPr>
            <w:tcW w:w="643" w:type="pct"/>
          </w:tcPr>
          <w:p w14:paraId="4787DE99" w14:textId="77777777" w:rsidR="00AC0CDC" w:rsidRPr="004C1DC2" w:rsidRDefault="00AC0CDC" w:rsidP="006C2326">
            <w:pPr>
              <w:contextualSpacing/>
              <w:jc w:val="both"/>
              <w:rPr>
                <w:sz w:val="20"/>
                <w:szCs w:val="20"/>
              </w:rPr>
            </w:pPr>
          </w:p>
        </w:tc>
        <w:tc>
          <w:tcPr>
            <w:tcW w:w="1404" w:type="pct"/>
            <w:gridSpan w:val="2"/>
          </w:tcPr>
          <w:p w14:paraId="628CCAA5" w14:textId="77777777" w:rsidR="00AC0CDC" w:rsidRPr="004C1DC2" w:rsidRDefault="00AC0CDC" w:rsidP="006C2326">
            <w:pPr>
              <w:contextualSpacing/>
              <w:jc w:val="both"/>
              <w:rPr>
                <w:sz w:val="20"/>
                <w:szCs w:val="20"/>
              </w:rPr>
            </w:pPr>
          </w:p>
        </w:tc>
        <w:tc>
          <w:tcPr>
            <w:tcW w:w="818" w:type="pct"/>
          </w:tcPr>
          <w:p w14:paraId="4E4701C5" w14:textId="77777777" w:rsidR="00AC0CDC" w:rsidRPr="004C1DC2" w:rsidRDefault="00AC0CDC" w:rsidP="006C2326">
            <w:pPr>
              <w:contextualSpacing/>
              <w:jc w:val="both"/>
              <w:rPr>
                <w:sz w:val="20"/>
                <w:szCs w:val="20"/>
              </w:rPr>
            </w:pPr>
            <w:r>
              <w:rPr>
                <w:sz w:val="20"/>
                <w:szCs w:val="20"/>
              </w:rPr>
              <w:t>ILO</w:t>
            </w:r>
          </w:p>
        </w:tc>
      </w:tr>
      <w:tr w:rsidR="00AC0CDC" w:rsidRPr="004C1DC2" w14:paraId="6CA3B6DB" w14:textId="77777777" w:rsidTr="00AC0CDC">
        <w:tc>
          <w:tcPr>
            <w:tcW w:w="1404" w:type="pct"/>
          </w:tcPr>
          <w:p w14:paraId="633A5D69" w14:textId="77777777" w:rsidR="00AC0CDC" w:rsidRPr="004C1DC2" w:rsidRDefault="00AC0CDC" w:rsidP="006C2326">
            <w:pPr>
              <w:contextualSpacing/>
              <w:jc w:val="both"/>
              <w:rPr>
                <w:sz w:val="20"/>
                <w:szCs w:val="20"/>
              </w:rPr>
            </w:pPr>
            <w:r w:rsidRPr="00030607">
              <w:rPr>
                <w:sz w:val="20"/>
                <w:szCs w:val="20"/>
              </w:rPr>
              <w:t>Proportion of informal employment in non-agriculture employment, by sex</w:t>
            </w:r>
          </w:p>
        </w:tc>
        <w:tc>
          <w:tcPr>
            <w:tcW w:w="731" w:type="pct"/>
          </w:tcPr>
          <w:p w14:paraId="511E68F3" w14:textId="77777777" w:rsidR="00AC0CDC" w:rsidRPr="004C1DC2" w:rsidRDefault="00AC0CDC" w:rsidP="006C2326">
            <w:pPr>
              <w:contextualSpacing/>
              <w:jc w:val="both"/>
              <w:rPr>
                <w:sz w:val="20"/>
                <w:szCs w:val="20"/>
              </w:rPr>
            </w:pPr>
          </w:p>
        </w:tc>
        <w:tc>
          <w:tcPr>
            <w:tcW w:w="643" w:type="pct"/>
          </w:tcPr>
          <w:p w14:paraId="16AD0A05" w14:textId="77777777" w:rsidR="00AC0CDC" w:rsidRPr="004C1DC2" w:rsidRDefault="00AC0CDC" w:rsidP="006C2326">
            <w:pPr>
              <w:contextualSpacing/>
              <w:jc w:val="both"/>
              <w:rPr>
                <w:sz w:val="20"/>
                <w:szCs w:val="20"/>
              </w:rPr>
            </w:pPr>
          </w:p>
        </w:tc>
        <w:tc>
          <w:tcPr>
            <w:tcW w:w="1404" w:type="pct"/>
            <w:gridSpan w:val="2"/>
          </w:tcPr>
          <w:p w14:paraId="7653A17D" w14:textId="77777777" w:rsidR="00AC0CDC" w:rsidRPr="004C1DC2" w:rsidRDefault="00AC0CDC" w:rsidP="006C2326">
            <w:pPr>
              <w:contextualSpacing/>
              <w:jc w:val="both"/>
              <w:rPr>
                <w:sz w:val="20"/>
                <w:szCs w:val="20"/>
              </w:rPr>
            </w:pPr>
          </w:p>
        </w:tc>
        <w:tc>
          <w:tcPr>
            <w:tcW w:w="818" w:type="pct"/>
          </w:tcPr>
          <w:p w14:paraId="01672283" w14:textId="77777777" w:rsidR="00AC0CDC" w:rsidRPr="004C1DC2" w:rsidRDefault="00AC0CDC" w:rsidP="006C2326">
            <w:pPr>
              <w:contextualSpacing/>
              <w:jc w:val="both"/>
              <w:rPr>
                <w:sz w:val="20"/>
                <w:szCs w:val="20"/>
              </w:rPr>
            </w:pPr>
            <w:r>
              <w:rPr>
                <w:sz w:val="20"/>
                <w:szCs w:val="20"/>
              </w:rPr>
              <w:t>ILO</w:t>
            </w:r>
          </w:p>
        </w:tc>
      </w:tr>
      <w:tr w:rsidR="00AC0CDC" w:rsidRPr="004C1DC2" w14:paraId="13C64866" w14:textId="77777777" w:rsidTr="00AC0CDC">
        <w:tc>
          <w:tcPr>
            <w:tcW w:w="1404" w:type="pct"/>
          </w:tcPr>
          <w:p w14:paraId="5FAAE366" w14:textId="77777777" w:rsidR="00AC0CDC" w:rsidRPr="004C1DC2" w:rsidRDefault="00AC0CDC" w:rsidP="006C2326">
            <w:pPr>
              <w:contextualSpacing/>
              <w:jc w:val="both"/>
              <w:rPr>
                <w:sz w:val="20"/>
                <w:szCs w:val="20"/>
              </w:rPr>
            </w:pPr>
            <w:r w:rsidRPr="00030607">
              <w:rPr>
                <w:sz w:val="20"/>
                <w:szCs w:val="20"/>
              </w:rPr>
              <w:t>Proportion of seats held by women in national parliaments</w:t>
            </w:r>
          </w:p>
        </w:tc>
        <w:tc>
          <w:tcPr>
            <w:tcW w:w="731" w:type="pct"/>
          </w:tcPr>
          <w:p w14:paraId="39E29E64" w14:textId="77777777" w:rsidR="00AC0CDC" w:rsidRPr="004C1DC2" w:rsidRDefault="00AC0CDC" w:rsidP="006C2326">
            <w:pPr>
              <w:contextualSpacing/>
              <w:jc w:val="both"/>
              <w:rPr>
                <w:sz w:val="20"/>
                <w:szCs w:val="20"/>
              </w:rPr>
            </w:pPr>
          </w:p>
        </w:tc>
        <w:tc>
          <w:tcPr>
            <w:tcW w:w="643" w:type="pct"/>
          </w:tcPr>
          <w:p w14:paraId="45E3301B" w14:textId="77777777" w:rsidR="00AC0CDC" w:rsidRPr="004C1DC2" w:rsidRDefault="00AC0CDC" w:rsidP="006C2326">
            <w:pPr>
              <w:contextualSpacing/>
              <w:jc w:val="both"/>
              <w:rPr>
                <w:sz w:val="20"/>
                <w:szCs w:val="20"/>
              </w:rPr>
            </w:pPr>
          </w:p>
        </w:tc>
        <w:tc>
          <w:tcPr>
            <w:tcW w:w="1404" w:type="pct"/>
            <w:gridSpan w:val="2"/>
          </w:tcPr>
          <w:p w14:paraId="5976F13D" w14:textId="77777777" w:rsidR="00AC0CDC" w:rsidRPr="004C1DC2" w:rsidRDefault="00AC0CDC" w:rsidP="006C2326">
            <w:pPr>
              <w:contextualSpacing/>
              <w:jc w:val="both"/>
              <w:rPr>
                <w:sz w:val="20"/>
                <w:szCs w:val="20"/>
              </w:rPr>
            </w:pPr>
          </w:p>
        </w:tc>
        <w:tc>
          <w:tcPr>
            <w:tcW w:w="818" w:type="pct"/>
          </w:tcPr>
          <w:p w14:paraId="43118FCB" w14:textId="77777777" w:rsidR="00AC0CDC" w:rsidRPr="004C1DC2" w:rsidRDefault="00AC0CDC" w:rsidP="006C2326">
            <w:pPr>
              <w:contextualSpacing/>
              <w:jc w:val="both"/>
              <w:rPr>
                <w:sz w:val="20"/>
                <w:szCs w:val="20"/>
              </w:rPr>
            </w:pPr>
            <w:r>
              <w:rPr>
                <w:sz w:val="20"/>
                <w:szCs w:val="20"/>
              </w:rPr>
              <w:t>SDG indicator</w:t>
            </w:r>
          </w:p>
        </w:tc>
      </w:tr>
    </w:tbl>
    <w:p w14:paraId="38D428E1" w14:textId="77777777" w:rsidR="00B341B7" w:rsidRPr="00831874" w:rsidRDefault="00B341B7" w:rsidP="00B341B7">
      <w:pPr>
        <w:contextualSpacing/>
        <w:jc w:val="both"/>
        <w:rPr>
          <w:rFonts w:eastAsia="Times New Roman" w:cs="Arial"/>
          <w:color w:val="000000"/>
        </w:rPr>
      </w:pPr>
    </w:p>
    <w:p w14:paraId="589A25DF" w14:textId="7E705BA3" w:rsidR="00B341B7" w:rsidRPr="00B341B7" w:rsidRDefault="00B341B7" w:rsidP="00AC0CDC"/>
    <w:sectPr w:rsidR="00B341B7" w:rsidRPr="00B341B7" w:rsidSect="00EA49E6">
      <w:headerReference w:type="default" r:id="rId10"/>
      <w:foot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84B66" w14:textId="77777777" w:rsidR="005A3A59" w:rsidRDefault="005A3A59" w:rsidP="00572AE4">
      <w:pPr>
        <w:spacing w:after="0" w:line="240" w:lineRule="auto"/>
      </w:pPr>
      <w:r>
        <w:separator/>
      </w:r>
    </w:p>
  </w:endnote>
  <w:endnote w:type="continuationSeparator" w:id="0">
    <w:p w14:paraId="6C505EB7" w14:textId="77777777" w:rsidR="005A3A59" w:rsidRDefault="005A3A59" w:rsidP="00572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184666"/>
      <w:docPartObj>
        <w:docPartGallery w:val="Page Numbers (Bottom of Page)"/>
        <w:docPartUnique/>
      </w:docPartObj>
    </w:sdtPr>
    <w:sdtEndPr>
      <w:rPr>
        <w:noProof/>
      </w:rPr>
    </w:sdtEndPr>
    <w:sdtContent>
      <w:p w14:paraId="06CDFC06" w14:textId="0AC78D5A" w:rsidR="006C2326" w:rsidRDefault="006C2326">
        <w:pPr>
          <w:pStyle w:val="Footer"/>
          <w:jc w:val="right"/>
        </w:pPr>
        <w:r>
          <w:fldChar w:fldCharType="begin"/>
        </w:r>
        <w:r>
          <w:instrText xml:space="preserve"> PAGE   \* MERGEFORMAT </w:instrText>
        </w:r>
        <w:r>
          <w:fldChar w:fldCharType="separate"/>
        </w:r>
        <w:r w:rsidR="00517184">
          <w:rPr>
            <w:noProof/>
          </w:rPr>
          <w:t>16</w:t>
        </w:r>
        <w:r>
          <w:rPr>
            <w:noProof/>
          </w:rPr>
          <w:fldChar w:fldCharType="end"/>
        </w:r>
      </w:p>
    </w:sdtContent>
  </w:sdt>
  <w:p w14:paraId="274A291B" w14:textId="77777777" w:rsidR="006C2326" w:rsidRDefault="006C2326">
    <w:pPr>
      <w:pStyle w:val="Footer"/>
    </w:pPr>
  </w:p>
  <w:p w14:paraId="6988799E" w14:textId="77777777" w:rsidR="006C2326" w:rsidRDefault="006C2326"/>
  <w:p w14:paraId="3DE54B21" w14:textId="77777777" w:rsidR="006C2326" w:rsidRDefault="006C23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88E08" w14:textId="77777777" w:rsidR="005A3A59" w:rsidRDefault="005A3A59" w:rsidP="00572AE4">
      <w:pPr>
        <w:spacing w:after="0" w:line="240" w:lineRule="auto"/>
      </w:pPr>
      <w:bookmarkStart w:id="0" w:name="_Hlk509573772"/>
      <w:bookmarkEnd w:id="0"/>
      <w:r>
        <w:separator/>
      </w:r>
    </w:p>
  </w:footnote>
  <w:footnote w:type="continuationSeparator" w:id="0">
    <w:p w14:paraId="4B6CAD75" w14:textId="77777777" w:rsidR="005A3A59" w:rsidRDefault="005A3A59" w:rsidP="00572AE4">
      <w:pPr>
        <w:spacing w:after="0" w:line="240" w:lineRule="auto"/>
      </w:pPr>
      <w:r>
        <w:continuationSeparator/>
      </w:r>
    </w:p>
  </w:footnote>
  <w:footnote w:id="1">
    <w:p w14:paraId="78C9A14F" w14:textId="77777777" w:rsidR="006C2326" w:rsidRPr="00F96EEF" w:rsidRDefault="006C2326" w:rsidP="00B341B7">
      <w:pPr>
        <w:pStyle w:val="FootnoteText"/>
        <w:rPr>
          <w:lang w:val="en-US"/>
        </w:rPr>
      </w:pPr>
      <w:r w:rsidRPr="00F96EEF">
        <w:rPr>
          <w:rStyle w:val="FootnoteReference"/>
        </w:rPr>
        <w:footnoteRef/>
      </w:r>
      <w:r w:rsidRPr="00F96EEF">
        <w:t xml:space="preserve"> </w:t>
      </w:r>
      <w:r w:rsidRPr="00F96EEF">
        <w:rPr>
          <w:lang w:val="en-US"/>
        </w:rPr>
        <w:t>In the case of a CSO submitting a proposal, the PUNO will be the Management Entity (UN Women where UN Women has a country presence) and the Implementing Partner will be the submitting CSO</w:t>
      </w:r>
    </w:p>
  </w:footnote>
  <w:footnote w:id="2">
    <w:p w14:paraId="6A3E5E04" w14:textId="77777777" w:rsidR="006C2326" w:rsidRPr="00522197" w:rsidRDefault="006C2326" w:rsidP="00B341B7">
      <w:pPr>
        <w:pStyle w:val="FootnoteText"/>
        <w:rPr>
          <w:lang w:val="en-US"/>
        </w:rPr>
      </w:pPr>
      <w:r>
        <w:rPr>
          <w:rStyle w:val="FootnoteReference"/>
        </w:rPr>
        <w:footnoteRef/>
      </w:r>
      <w:r>
        <w:t xml:space="preserve"> </w:t>
      </w:r>
      <w:r w:rsidRPr="00522197">
        <w:rPr>
          <w:lang w:val="en-US"/>
        </w:rPr>
        <w:t xml:space="preserve">The </w:t>
      </w:r>
      <w:r>
        <w:rPr>
          <w:lang w:val="en-US"/>
        </w:rPr>
        <w:t>WPHF</w:t>
      </w:r>
      <w:r w:rsidRPr="00522197">
        <w:rPr>
          <w:lang w:val="en-US"/>
        </w:rPr>
        <w:t xml:space="preserve"> set a minimum of $100 000 for projects, in line with UNDG’s guidelines </w:t>
      </w:r>
    </w:p>
  </w:footnote>
  <w:footnote w:id="3">
    <w:p w14:paraId="75A9A547" w14:textId="77777777" w:rsidR="006C2326" w:rsidRPr="00F96EEF" w:rsidRDefault="006C2326" w:rsidP="00B341B7">
      <w:pPr>
        <w:pStyle w:val="FootnoteText"/>
        <w:rPr>
          <w:lang w:val="en-US"/>
        </w:rPr>
      </w:pPr>
      <w:r w:rsidRPr="00F96EEF">
        <w:rPr>
          <w:rStyle w:val="FootnoteReference"/>
        </w:rPr>
        <w:footnoteRef/>
      </w:r>
      <w:r w:rsidRPr="00F96EEF">
        <w:t xml:space="preserve"> </w:t>
      </w:r>
      <w:r w:rsidRPr="00F96EEF">
        <w:rPr>
          <w:lang w:val="en-US"/>
        </w:rPr>
        <w:t xml:space="preserve">Maximum project duration is </w:t>
      </w:r>
      <w:r>
        <w:rPr>
          <w:lang w:val="en-US"/>
        </w:rPr>
        <w:t>3 years</w:t>
      </w:r>
    </w:p>
  </w:footnote>
  <w:footnote w:id="4">
    <w:p w14:paraId="08368F3B" w14:textId="77777777" w:rsidR="006C2326" w:rsidRPr="009B4F48" w:rsidRDefault="006C2326" w:rsidP="00B341B7">
      <w:pPr>
        <w:pStyle w:val="FootnoteText"/>
      </w:pPr>
      <w:r>
        <w:rPr>
          <w:rStyle w:val="FootnoteReference"/>
        </w:rPr>
        <w:footnoteRef/>
      </w:r>
      <w:r>
        <w:t xml:space="preserve"> A project can only contribute to one Outcome</w:t>
      </w:r>
    </w:p>
  </w:footnote>
  <w:footnote w:id="5">
    <w:p w14:paraId="3021766B" w14:textId="77777777" w:rsidR="006C2326" w:rsidRPr="00717B69" w:rsidRDefault="006C2326" w:rsidP="00B341B7">
      <w:pPr>
        <w:pStyle w:val="FootnoteText"/>
      </w:pPr>
      <w:r>
        <w:rPr>
          <w:rStyle w:val="FootnoteReference"/>
        </w:rPr>
        <w:footnoteRef/>
      </w:r>
      <w:r>
        <w:t xml:space="preserve"> The Outcome indicator is repeated from the WPHF’s results framework</w:t>
      </w:r>
    </w:p>
  </w:footnote>
  <w:footnote w:id="6">
    <w:p w14:paraId="0EC8B241" w14:textId="77777777" w:rsidR="006C2326" w:rsidRPr="0064725E" w:rsidRDefault="006C2326" w:rsidP="00B341B7">
      <w:pPr>
        <w:pStyle w:val="FootnoteText"/>
        <w:rPr>
          <w:lang w:val="en-US"/>
        </w:rPr>
      </w:pPr>
      <w:r>
        <w:rPr>
          <w:rStyle w:val="FootnoteReference"/>
        </w:rPr>
        <w:footnoteRef/>
      </w:r>
      <w:r>
        <w:t xml:space="preserve"> Please a</w:t>
      </w:r>
      <w:r>
        <w:rPr>
          <w:lang w:val="en-US"/>
        </w:rPr>
        <w:t>dd signature block for each PUNO receiving funds under this project.</w:t>
      </w:r>
    </w:p>
  </w:footnote>
  <w:footnote w:id="7">
    <w:p w14:paraId="446B10C0" w14:textId="77777777" w:rsidR="006C2326" w:rsidRPr="009A7EB9" w:rsidRDefault="006C2326" w:rsidP="00B341B7">
      <w:pPr>
        <w:pStyle w:val="FootnoteText"/>
      </w:pPr>
      <w:r>
        <w:rPr>
          <w:rStyle w:val="FootnoteReference"/>
        </w:rPr>
        <w:footnoteRef/>
      </w:r>
      <w:r>
        <w:t xml:space="preserve"> </w:t>
      </w:r>
      <w:r w:rsidRPr="00F96EEF">
        <w:rPr>
          <w:lang w:val="en-US"/>
        </w:rPr>
        <w:t>In the case of a CSO submitting a proposal</w:t>
      </w:r>
      <w:r>
        <w:rPr>
          <w:lang w:val="en-US"/>
        </w:rPr>
        <w:t>, the PUNO is the Management Entity</w:t>
      </w:r>
    </w:p>
  </w:footnote>
  <w:footnote w:id="8">
    <w:p w14:paraId="5A6E64DF" w14:textId="77777777" w:rsidR="006C2326" w:rsidRPr="00F96EEF" w:rsidRDefault="006C2326" w:rsidP="00B341B7">
      <w:pPr>
        <w:pStyle w:val="FootnoteText"/>
      </w:pPr>
      <w:r>
        <w:rPr>
          <w:rStyle w:val="FootnoteReference"/>
        </w:rPr>
        <w:footnoteRef/>
      </w:r>
      <w:r>
        <w:t xml:space="preserve"> </w:t>
      </w:r>
      <w:r w:rsidRPr="00F96EEF">
        <w:rPr>
          <w:lang w:val="en-US"/>
        </w:rPr>
        <w:t xml:space="preserve">In the case of a CSO submitting a proposal </w:t>
      </w:r>
      <w:r>
        <w:rPr>
          <w:lang w:val="en-US"/>
        </w:rPr>
        <w:t>directly to the Steering Committee</w:t>
      </w:r>
    </w:p>
  </w:footnote>
  <w:footnote w:id="9">
    <w:p w14:paraId="5820B805" w14:textId="77777777" w:rsidR="006C2326" w:rsidRPr="00522197" w:rsidRDefault="006C2326" w:rsidP="00B341B7">
      <w:pPr>
        <w:pStyle w:val="FootnoteText"/>
      </w:pPr>
      <w:r>
        <w:rPr>
          <w:rStyle w:val="FootnoteReference"/>
        </w:rPr>
        <w:footnoteRef/>
      </w:r>
      <w:r>
        <w:t xml:space="preserve"> A project can only contribute to one Outcome.</w:t>
      </w:r>
    </w:p>
  </w:footnote>
  <w:footnote w:id="10">
    <w:p w14:paraId="7A407F10" w14:textId="77777777" w:rsidR="006C2326" w:rsidRPr="00120607" w:rsidRDefault="006C2326" w:rsidP="00B341B7">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The Outcome will be selected from GAI’s Results Matrix</w:t>
      </w:r>
      <w:r>
        <w:rPr>
          <w:sz w:val="18"/>
          <w:lang w:val="en-US"/>
        </w:rPr>
        <w:t xml:space="preserve"> below</w:t>
      </w:r>
    </w:p>
  </w:footnote>
  <w:footnote w:id="11">
    <w:p w14:paraId="1757948E" w14:textId="77777777" w:rsidR="006C2326" w:rsidRPr="00120607" w:rsidRDefault="006C2326" w:rsidP="00B341B7">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The Outcome indicator will be selected from GAI’s Results Matrix</w:t>
      </w:r>
      <w:r>
        <w:rPr>
          <w:sz w:val="18"/>
          <w:lang w:val="en-US"/>
        </w:rPr>
        <w:t xml:space="preserve"> below</w:t>
      </w:r>
    </w:p>
  </w:footnote>
  <w:footnote w:id="12">
    <w:p w14:paraId="15EADC49" w14:textId="77777777" w:rsidR="006C2326" w:rsidRPr="00120607" w:rsidRDefault="006C2326" w:rsidP="00B341B7">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Outputs are concrete deliverables. For example, an output could be the number of women trained to monitor early warning signals.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C17E" w14:textId="5711296C" w:rsidR="006C2326" w:rsidRDefault="006C2326" w:rsidP="00BC4E71">
    <w:pPr>
      <w:tabs>
        <w:tab w:val="left" w:pos="504"/>
        <w:tab w:val="center" w:pos="4815"/>
      </w:tabs>
      <w:ind w:right="-270"/>
    </w:pPr>
    <w:r>
      <w:rPr>
        <w:noProof/>
        <w:lang w:val="en-CA" w:eastAsia="en-CA"/>
      </w:rPr>
      <w:drawing>
        <wp:anchor distT="0" distB="0" distL="114300" distR="114300" simplePos="0" relativeHeight="251663360" behindDoc="0" locked="0" layoutInCell="1" allowOverlap="1" wp14:anchorId="72F23574" wp14:editId="6D3D9694">
          <wp:simplePos x="0" y="0"/>
          <wp:positionH relativeFrom="margin">
            <wp:align>center</wp:align>
          </wp:positionH>
          <wp:positionV relativeFrom="paragraph">
            <wp:posOffset>10160</wp:posOffset>
          </wp:positionV>
          <wp:extent cx="1280160" cy="89154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na.jpg"/>
                  <pic:cNvPicPr/>
                </pic:nvPicPr>
                <pic:blipFill>
                  <a:blip r:embed="rId1" cstate="email">
                    <a:extLst>
                      <a:ext uri="{28A0092B-C50C-407E-A947-70E740481C1C}">
                        <a14:useLocalDpi xmlns:a14="http://schemas.microsoft.com/office/drawing/2010/main" val="0"/>
                      </a:ext>
                    </a:extLst>
                  </a:blip>
                  <a:stretch>
                    <a:fillRect/>
                  </a:stretch>
                </pic:blipFill>
                <pic:spPr>
                  <a:xfrm>
                    <a:off x="0" y="0"/>
                    <a:ext cx="1280160" cy="891540"/>
                  </a:xfrm>
                  <a:prstGeom prst="rect">
                    <a:avLst/>
                  </a:prstGeom>
                </pic:spPr>
              </pic:pic>
            </a:graphicData>
          </a:graphic>
        </wp:anchor>
      </w:drawing>
    </w:r>
    <w:r>
      <w:rPr>
        <w:noProof/>
        <w:lang w:val="en-CA" w:eastAsia="en-CA"/>
      </w:rPr>
      <w:drawing>
        <wp:anchor distT="0" distB="0" distL="114300" distR="114300" simplePos="0" relativeHeight="251664384" behindDoc="0" locked="0" layoutInCell="1" allowOverlap="1" wp14:anchorId="68BA6E60" wp14:editId="52F62ED6">
          <wp:simplePos x="0" y="0"/>
          <wp:positionH relativeFrom="column">
            <wp:posOffset>4717415</wp:posOffset>
          </wp:positionH>
          <wp:positionV relativeFrom="paragraph">
            <wp:posOffset>-118745</wp:posOffset>
          </wp:positionV>
          <wp:extent cx="1897380" cy="80772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women.png"/>
                  <pic:cNvPicPr/>
                </pic:nvPicPr>
                <pic:blipFill>
                  <a:blip r:embed="rId2">
                    <a:extLst>
                      <a:ext uri="{28A0092B-C50C-407E-A947-70E740481C1C}">
                        <a14:useLocalDpi xmlns:a14="http://schemas.microsoft.com/office/drawing/2010/main" val="0"/>
                      </a:ext>
                    </a:extLst>
                  </a:blip>
                  <a:stretch>
                    <a:fillRect/>
                  </a:stretch>
                </pic:blipFill>
                <pic:spPr>
                  <a:xfrm>
                    <a:off x="0" y="0"/>
                    <a:ext cx="1897380" cy="807720"/>
                  </a:xfrm>
                  <a:prstGeom prst="rect">
                    <a:avLst/>
                  </a:prstGeom>
                </pic:spPr>
              </pic:pic>
            </a:graphicData>
          </a:graphic>
        </wp:anchor>
      </w:drawing>
    </w:r>
    <w:r>
      <w:rPr>
        <w:noProof/>
        <w:lang w:val="en-CA" w:eastAsia="en-CA"/>
      </w:rPr>
      <w:drawing>
        <wp:anchor distT="0" distB="0" distL="114300" distR="114300" simplePos="0" relativeHeight="251662336" behindDoc="0" locked="0" layoutInCell="1" allowOverlap="1" wp14:anchorId="134A00BD" wp14:editId="1DAEF6A2">
          <wp:simplePos x="0" y="0"/>
          <wp:positionH relativeFrom="column">
            <wp:posOffset>-356235</wp:posOffset>
          </wp:positionH>
          <wp:positionV relativeFrom="paragraph">
            <wp:posOffset>-10160</wp:posOffset>
          </wp:positionV>
          <wp:extent cx="2270760" cy="7632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S.jpg"/>
                  <pic:cNvPicPr/>
                </pic:nvPicPr>
                <pic:blipFill>
                  <a:blip r:embed="rId3">
                    <a:extLst>
                      <a:ext uri="{28A0092B-C50C-407E-A947-70E740481C1C}">
                        <a14:useLocalDpi xmlns:a14="http://schemas.microsoft.com/office/drawing/2010/main" val="0"/>
                      </a:ext>
                    </a:extLst>
                  </a:blip>
                  <a:stretch>
                    <a:fillRect/>
                  </a:stretch>
                </pic:blipFill>
                <pic:spPr>
                  <a:xfrm>
                    <a:off x="0" y="0"/>
                    <a:ext cx="2270760" cy="763270"/>
                  </a:xfrm>
                  <a:prstGeom prst="rect">
                    <a:avLst/>
                  </a:prstGeom>
                </pic:spPr>
              </pic:pic>
            </a:graphicData>
          </a:graphic>
        </wp:anchor>
      </w:drawing>
    </w:r>
    <w:r>
      <w:tab/>
    </w:r>
    <w:r>
      <w:rPr>
        <w:noProof/>
      </w:rPr>
      <w:t xml:space="preserve">          </w:t>
    </w:r>
    <w:r>
      <w:tab/>
    </w:r>
  </w:p>
  <w:p w14:paraId="5E40D923" w14:textId="77777777" w:rsidR="006C2326" w:rsidRDefault="006C2326" w:rsidP="00BC4E71"/>
  <w:p w14:paraId="78D6EFCC" w14:textId="77777777" w:rsidR="006C2326" w:rsidRDefault="006C2326" w:rsidP="00BC4E71"/>
  <w:p w14:paraId="5DFDA6C6" w14:textId="77777777" w:rsidR="006C2326" w:rsidRDefault="006C23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7B652" w14:textId="128922F6" w:rsidR="006C2326" w:rsidRDefault="006C2326" w:rsidP="00FF75E8">
    <w:pPr>
      <w:tabs>
        <w:tab w:val="left" w:pos="504"/>
        <w:tab w:val="center" w:pos="4815"/>
      </w:tabs>
      <w:ind w:right="-270"/>
    </w:pPr>
    <w:r>
      <w:rPr>
        <w:noProof/>
        <w:lang w:val="en-CA" w:eastAsia="en-CA"/>
      </w:rPr>
      <w:drawing>
        <wp:anchor distT="0" distB="0" distL="114300" distR="114300" simplePos="0" relativeHeight="251660288" behindDoc="0" locked="0" layoutInCell="1" allowOverlap="1" wp14:anchorId="62B3A072" wp14:editId="1D8D2C41">
          <wp:simplePos x="0" y="0"/>
          <wp:positionH relativeFrom="column">
            <wp:posOffset>4328795</wp:posOffset>
          </wp:positionH>
          <wp:positionV relativeFrom="paragraph">
            <wp:posOffset>3175</wp:posOffset>
          </wp:positionV>
          <wp:extent cx="1897380" cy="807720"/>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women.png"/>
                  <pic:cNvPicPr/>
                </pic:nvPicPr>
                <pic:blipFill>
                  <a:blip r:embed="rId1">
                    <a:extLst>
                      <a:ext uri="{28A0092B-C50C-407E-A947-70E740481C1C}">
                        <a14:useLocalDpi xmlns:a14="http://schemas.microsoft.com/office/drawing/2010/main" val="0"/>
                      </a:ext>
                    </a:extLst>
                  </a:blip>
                  <a:stretch>
                    <a:fillRect/>
                  </a:stretch>
                </pic:blipFill>
                <pic:spPr>
                  <a:xfrm>
                    <a:off x="0" y="0"/>
                    <a:ext cx="1897380" cy="807720"/>
                  </a:xfrm>
                  <a:prstGeom prst="rect">
                    <a:avLst/>
                  </a:prstGeom>
                </pic:spPr>
              </pic:pic>
            </a:graphicData>
          </a:graphic>
        </wp:anchor>
      </w:drawing>
    </w:r>
    <w:r>
      <w:rPr>
        <w:noProof/>
        <w:lang w:val="en-CA" w:eastAsia="en-CA"/>
      </w:rPr>
      <w:drawing>
        <wp:anchor distT="0" distB="0" distL="114300" distR="114300" simplePos="0" relativeHeight="251659264" behindDoc="0" locked="0" layoutInCell="1" allowOverlap="1" wp14:anchorId="5C07F3FF" wp14:editId="5930A4E8">
          <wp:simplePos x="0" y="0"/>
          <wp:positionH relativeFrom="column">
            <wp:posOffset>2240684</wp:posOffset>
          </wp:positionH>
          <wp:positionV relativeFrom="paragraph">
            <wp:posOffset>10391</wp:posOffset>
          </wp:positionV>
          <wp:extent cx="1280160" cy="8915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ana.jpg"/>
                  <pic:cNvPicPr/>
                </pic:nvPicPr>
                <pic:blipFill>
                  <a:blip r:embed="rId2" cstate="email">
                    <a:extLst>
                      <a:ext uri="{28A0092B-C50C-407E-A947-70E740481C1C}">
                        <a14:useLocalDpi xmlns:a14="http://schemas.microsoft.com/office/drawing/2010/main" val="0"/>
                      </a:ext>
                    </a:extLst>
                  </a:blip>
                  <a:stretch>
                    <a:fillRect/>
                  </a:stretch>
                </pic:blipFill>
                <pic:spPr>
                  <a:xfrm>
                    <a:off x="0" y="0"/>
                    <a:ext cx="1280160" cy="891540"/>
                  </a:xfrm>
                  <a:prstGeom prst="rect">
                    <a:avLst/>
                  </a:prstGeom>
                </pic:spPr>
              </pic:pic>
            </a:graphicData>
          </a:graphic>
        </wp:anchor>
      </w:drawing>
    </w:r>
    <w:r>
      <w:rPr>
        <w:noProof/>
        <w:lang w:val="en-CA" w:eastAsia="en-CA"/>
      </w:rPr>
      <w:drawing>
        <wp:anchor distT="0" distB="0" distL="114300" distR="114300" simplePos="0" relativeHeight="251658240" behindDoc="0" locked="0" layoutInCell="1" allowOverlap="1" wp14:anchorId="0076EF8C" wp14:editId="27792124">
          <wp:simplePos x="0" y="0"/>
          <wp:positionH relativeFrom="column">
            <wp:posOffset>-554355</wp:posOffset>
          </wp:positionH>
          <wp:positionV relativeFrom="paragraph">
            <wp:posOffset>96520</wp:posOffset>
          </wp:positionV>
          <wp:extent cx="2270760" cy="7632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S.jpg"/>
                  <pic:cNvPicPr/>
                </pic:nvPicPr>
                <pic:blipFill>
                  <a:blip r:embed="rId3">
                    <a:extLst>
                      <a:ext uri="{28A0092B-C50C-407E-A947-70E740481C1C}">
                        <a14:useLocalDpi xmlns:a14="http://schemas.microsoft.com/office/drawing/2010/main" val="0"/>
                      </a:ext>
                    </a:extLst>
                  </a:blip>
                  <a:stretch>
                    <a:fillRect/>
                  </a:stretch>
                </pic:blipFill>
                <pic:spPr>
                  <a:xfrm>
                    <a:off x="0" y="0"/>
                    <a:ext cx="2270760" cy="763270"/>
                  </a:xfrm>
                  <a:prstGeom prst="rect">
                    <a:avLst/>
                  </a:prstGeom>
                </pic:spPr>
              </pic:pic>
            </a:graphicData>
          </a:graphic>
        </wp:anchor>
      </w:drawing>
    </w:r>
    <w:r>
      <w:tab/>
    </w:r>
    <w:r>
      <w:rPr>
        <w:noProof/>
      </w:rPr>
      <w:t xml:space="preserve">          </w:t>
    </w:r>
    <w:r>
      <w:tab/>
    </w:r>
  </w:p>
  <w:p w14:paraId="6734581C" w14:textId="77777777" w:rsidR="006C2326" w:rsidRDefault="006C2326"/>
  <w:p w14:paraId="5A1DC24B" w14:textId="77777777" w:rsidR="006C2326" w:rsidRDefault="006C23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4FF3"/>
    <w:multiLevelType w:val="hybridMultilevel"/>
    <w:tmpl w:val="DB4210EA"/>
    <w:lvl w:ilvl="0" w:tplc="FFFFFFFF">
      <w:start w:val="3"/>
      <w:numFmt w:val="bullet"/>
      <w:lvlText w:val="-"/>
      <w:lvlJc w:val="left"/>
      <w:pPr>
        <w:ind w:left="720" w:hanging="360"/>
      </w:pPr>
      <w:rPr>
        <w:rFonts w:ascii="Calibri" w:eastAsia="Calibri" w:hAnsi="Calibri" w:cs="Times New Roman" w:hint="default"/>
      </w:rPr>
    </w:lvl>
    <w:lvl w:ilvl="1" w:tplc="FFFFFFFF" w:tentative="1">
      <w:start w:val="1"/>
      <w:numFmt w:val="bullet"/>
      <w:lvlText w:val="o"/>
      <w:lvlJc w:val="left"/>
      <w:pPr>
        <w:ind w:left="1440" w:hanging="360"/>
      </w:pPr>
      <w:rPr>
        <w:rFonts w:ascii="Courier New" w:hAnsi="Courier New" w:cs="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Symbol"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Symbol"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15613DC"/>
    <w:multiLevelType w:val="hybridMultilevel"/>
    <w:tmpl w:val="2FECF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DC3FE1"/>
    <w:multiLevelType w:val="hybridMultilevel"/>
    <w:tmpl w:val="BAA4A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5F138AB"/>
    <w:multiLevelType w:val="hybridMultilevel"/>
    <w:tmpl w:val="4F306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162301"/>
    <w:multiLevelType w:val="hybridMultilevel"/>
    <w:tmpl w:val="8E0AA0DA"/>
    <w:lvl w:ilvl="0" w:tplc="5EE869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7C70C7"/>
    <w:multiLevelType w:val="hybridMultilevel"/>
    <w:tmpl w:val="B71077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AE4"/>
    <w:rsid w:val="00077480"/>
    <w:rsid w:val="000C0BBB"/>
    <w:rsid w:val="000C1D51"/>
    <w:rsid w:val="00186919"/>
    <w:rsid w:val="001A48E9"/>
    <w:rsid w:val="001C4D52"/>
    <w:rsid w:val="00203CCB"/>
    <w:rsid w:val="00207F49"/>
    <w:rsid w:val="00235448"/>
    <w:rsid w:val="0029551D"/>
    <w:rsid w:val="002B11F6"/>
    <w:rsid w:val="002B18BF"/>
    <w:rsid w:val="002C7A45"/>
    <w:rsid w:val="003015B0"/>
    <w:rsid w:val="00306A2A"/>
    <w:rsid w:val="003344D7"/>
    <w:rsid w:val="00395FCD"/>
    <w:rsid w:val="003C535D"/>
    <w:rsid w:val="003F0E72"/>
    <w:rsid w:val="00410C54"/>
    <w:rsid w:val="004453B8"/>
    <w:rsid w:val="00450A9F"/>
    <w:rsid w:val="004968DE"/>
    <w:rsid w:val="004B7541"/>
    <w:rsid w:val="004C7C4D"/>
    <w:rsid w:val="00517184"/>
    <w:rsid w:val="00572AE4"/>
    <w:rsid w:val="005A3A59"/>
    <w:rsid w:val="00603040"/>
    <w:rsid w:val="00667BB3"/>
    <w:rsid w:val="006703EE"/>
    <w:rsid w:val="00680574"/>
    <w:rsid w:val="0068298F"/>
    <w:rsid w:val="006C2326"/>
    <w:rsid w:val="0071228E"/>
    <w:rsid w:val="0074728D"/>
    <w:rsid w:val="0080575C"/>
    <w:rsid w:val="009005CB"/>
    <w:rsid w:val="00A130C6"/>
    <w:rsid w:val="00A13AF5"/>
    <w:rsid w:val="00A3021E"/>
    <w:rsid w:val="00A84390"/>
    <w:rsid w:val="00A97E7E"/>
    <w:rsid w:val="00AB1443"/>
    <w:rsid w:val="00AC0CDC"/>
    <w:rsid w:val="00AF0D06"/>
    <w:rsid w:val="00B00190"/>
    <w:rsid w:val="00B06253"/>
    <w:rsid w:val="00B31CFF"/>
    <w:rsid w:val="00B341B7"/>
    <w:rsid w:val="00B96033"/>
    <w:rsid w:val="00BC4E71"/>
    <w:rsid w:val="00BD3047"/>
    <w:rsid w:val="00C73AD4"/>
    <w:rsid w:val="00C7480F"/>
    <w:rsid w:val="00C77A0E"/>
    <w:rsid w:val="00C9715D"/>
    <w:rsid w:val="00CC4D52"/>
    <w:rsid w:val="00D32780"/>
    <w:rsid w:val="00D4103B"/>
    <w:rsid w:val="00D76DDD"/>
    <w:rsid w:val="00DA0DA2"/>
    <w:rsid w:val="00DF2D18"/>
    <w:rsid w:val="00E04DB9"/>
    <w:rsid w:val="00E604E7"/>
    <w:rsid w:val="00EA49E6"/>
    <w:rsid w:val="00ED4581"/>
    <w:rsid w:val="00ED6F84"/>
    <w:rsid w:val="00EF7811"/>
    <w:rsid w:val="00F16F3D"/>
    <w:rsid w:val="00F55AF3"/>
    <w:rsid w:val="00F952A5"/>
    <w:rsid w:val="00FB2DDA"/>
    <w:rsid w:val="00FC3239"/>
    <w:rsid w:val="00FF75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82A27"/>
  <w15:docId w15:val="{AFD42247-DD10-4772-8E54-80E7AD237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2AE4"/>
  </w:style>
  <w:style w:type="paragraph" w:styleId="Heading1">
    <w:name w:val="heading 1"/>
    <w:basedOn w:val="Normal"/>
    <w:next w:val="Normal"/>
    <w:link w:val="Heading1Char"/>
    <w:uiPriority w:val="9"/>
    <w:qFormat/>
    <w:rsid w:val="00572A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A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AE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2AE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572AE4"/>
    <w:pPr>
      <w:tabs>
        <w:tab w:val="center" w:pos="4680"/>
        <w:tab w:val="right" w:pos="9360"/>
      </w:tabs>
      <w:spacing w:after="0" w:line="240" w:lineRule="auto"/>
    </w:pPr>
  </w:style>
  <w:style w:type="character" w:customStyle="1" w:styleId="HeaderChar">
    <w:name w:val="Header Char"/>
    <w:basedOn w:val="DefaultParagraphFont"/>
    <w:link w:val="Header"/>
    <w:rsid w:val="00572AE4"/>
  </w:style>
  <w:style w:type="paragraph" w:styleId="Footer">
    <w:name w:val="footer"/>
    <w:basedOn w:val="Normal"/>
    <w:link w:val="FooterChar"/>
    <w:uiPriority w:val="99"/>
    <w:unhideWhenUsed/>
    <w:rsid w:val="00572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AE4"/>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572AE4"/>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ADB"/>
    <w:basedOn w:val="Normal"/>
    <w:link w:val="FootnoteTextChar"/>
    <w:unhideWhenUsed/>
    <w:rsid w:val="00572AE4"/>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ADB Char"/>
    <w:basedOn w:val="DefaultParagraphFont"/>
    <w:link w:val="FootnoteText"/>
    <w:rsid w:val="00572AE4"/>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nhideWhenUsed/>
    <w:rsid w:val="00572AE4"/>
    <w:rPr>
      <w:vertAlign w:val="superscript"/>
      <w:lang w:val="en-GB" w:eastAsia="en-GB"/>
    </w:rPr>
  </w:style>
  <w:style w:type="paragraph" w:customStyle="1" w:styleId="Char2">
    <w:name w:val="Char2"/>
    <w:basedOn w:val="Normal"/>
    <w:link w:val="FootnoteReference"/>
    <w:rsid w:val="00572AE4"/>
    <w:pPr>
      <w:spacing w:line="240" w:lineRule="exact"/>
    </w:pPr>
    <w:rPr>
      <w:vertAlign w:val="superscript"/>
      <w:lang w:val="en-GB" w:eastAsia="en-GB"/>
    </w:rPr>
  </w:style>
  <w:style w:type="paragraph" w:styleId="EndnoteText">
    <w:name w:val="endnote text"/>
    <w:basedOn w:val="Normal"/>
    <w:link w:val="EndnoteTextChar"/>
    <w:uiPriority w:val="99"/>
    <w:semiHidden/>
    <w:unhideWhenUsed/>
    <w:rsid w:val="00572A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2AE4"/>
    <w:rPr>
      <w:sz w:val="20"/>
      <w:szCs w:val="20"/>
    </w:rPr>
  </w:style>
  <w:style w:type="character" w:styleId="EndnoteReference">
    <w:name w:val="endnote reference"/>
    <w:basedOn w:val="DefaultParagraphFont"/>
    <w:uiPriority w:val="99"/>
    <w:semiHidden/>
    <w:unhideWhenUsed/>
    <w:rsid w:val="00572AE4"/>
    <w:rPr>
      <w:vertAlign w:val="superscript"/>
    </w:rPr>
  </w:style>
  <w:style w:type="character" w:styleId="CommentReference">
    <w:name w:val="annotation reference"/>
    <w:basedOn w:val="DefaultParagraphFont"/>
    <w:uiPriority w:val="99"/>
    <w:semiHidden/>
    <w:unhideWhenUsed/>
    <w:rsid w:val="00C77A0E"/>
    <w:rPr>
      <w:sz w:val="16"/>
      <w:szCs w:val="16"/>
    </w:rPr>
  </w:style>
  <w:style w:type="paragraph" w:styleId="CommentText">
    <w:name w:val="annotation text"/>
    <w:basedOn w:val="Normal"/>
    <w:link w:val="CommentTextChar"/>
    <w:uiPriority w:val="99"/>
    <w:semiHidden/>
    <w:unhideWhenUsed/>
    <w:rsid w:val="00C77A0E"/>
    <w:pPr>
      <w:spacing w:line="240" w:lineRule="auto"/>
    </w:pPr>
    <w:rPr>
      <w:sz w:val="20"/>
      <w:szCs w:val="20"/>
    </w:rPr>
  </w:style>
  <w:style w:type="character" w:customStyle="1" w:styleId="CommentTextChar">
    <w:name w:val="Comment Text Char"/>
    <w:basedOn w:val="DefaultParagraphFont"/>
    <w:link w:val="CommentText"/>
    <w:uiPriority w:val="99"/>
    <w:semiHidden/>
    <w:rsid w:val="00C77A0E"/>
    <w:rPr>
      <w:sz w:val="20"/>
      <w:szCs w:val="20"/>
    </w:rPr>
  </w:style>
  <w:style w:type="paragraph" w:styleId="CommentSubject">
    <w:name w:val="annotation subject"/>
    <w:basedOn w:val="CommentText"/>
    <w:next w:val="CommentText"/>
    <w:link w:val="CommentSubjectChar"/>
    <w:uiPriority w:val="99"/>
    <w:semiHidden/>
    <w:unhideWhenUsed/>
    <w:rsid w:val="00C77A0E"/>
    <w:rPr>
      <w:b/>
      <w:bCs/>
    </w:rPr>
  </w:style>
  <w:style w:type="character" w:customStyle="1" w:styleId="CommentSubjectChar">
    <w:name w:val="Comment Subject Char"/>
    <w:basedOn w:val="CommentTextChar"/>
    <w:link w:val="CommentSubject"/>
    <w:uiPriority w:val="99"/>
    <w:semiHidden/>
    <w:rsid w:val="00C77A0E"/>
    <w:rPr>
      <w:b/>
      <w:bCs/>
      <w:sz w:val="20"/>
      <w:szCs w:val="20"/>
    </w:rPr>
  </w:style>
  <w:style w:type="paragraph" w:styleId="BalloonText">
    <w:name w:val="Balloon Text"/>
    <w:basedOn w:val="Normal"/>
    <w:link w:val="BalloonTextChar"/>
    <w:uiPriority w:val="99"/>
    <w:semiHidden/>
    <w:unhideWhenUsed/>
    <w:rsid w:val="00C77A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A0E"/>
    <w:rPr>
      <w:rFonts w:ascii="Segoe UI" w:hAnsi="Segoe UI" w:cs="Segoe UI"/>
      <w:sz w:val="18"/>
      <w:szCs w:val="18"/>
    </w:rPr>
  </w:style>
  <w:style w:type="paragraph" w:styleId="NormalWeb">
    <w:name w:val="Normal (Web)"/>
    <w:basedOn w:val="Normal"/>
    <w:uiPriority w:val="99"/>
    <w:unhideWhenUsed/>
    <w:rsid w:val="00B341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99"/>
    <w:rsid w:val="00B341B7"/>
    <w:pPr>
      <w:widowControl w:val="0"/>
      <w:spacing w:after="0" w:line="240" w:lineRule="auto"/>
      <w:ind w:left="720"/>
      <w:jc w:val="both"/>
    </w:pPr>
    <w:rPr>
      <w:rFonts w:ascii="Arial" w:eastAsia="Times New Roman" w:hAnsi="Arial" w:cs="Times New Roman"/>
      <w:szCs w:val="20"/>
      <w:lang w:val="en-GB" w:eastAsia="en-GB"/>
    </w:rPr>
  </w:style>
  <w:style w:type="table" w:styleId="TableGrid">
    <w:name w:val="Table Grid"/>
    <w:basedOn w:val="TableNormal"/>
    <w:uiPriority w:val="39"/>
    <w:rsid w:val="00B3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6DDD"/>
    <w:rPr>
      <w:color w:val="0563C1" w:themeColor="hyperlink"/>
      <w:u w:val="single"/>
    </w:rPr>
  </w:style>
  <w:style w:type="character" w:styleId="UnresolvedMention">
    <w:name w:val="Unresolved Mention"/>
    <w:basedOn w:val="DefaultParagraphFont"/>
    <w:uiPriority w:val="99"/>
    <w:semiHidden/>
    <w:unhideWhenUsed/>
    <w:rsid w:val="00D76D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phf.iraq@unwom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26751-0190-4B21-A7CD-FD4856E4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14</Pages>
  <Words>3054</Words>
  <Characters>17413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Ghita EL KHYARI</dc:creator>
  <cp:lastModifiedBy>laila Ali</cp:lastModifiedBy>
  <cp:revision>14</cp:revision>
  <dcterms:created xsi:type="dcterms:W3CDTF">2018-04-20T09:12:00Z</dcterms:created>
  <dcterms:modified xsi:type="dcterms:W3CDTF">2018-05-08T13:04:00Z</dcterms:modified>
</cp:coreProperties>
</file>